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5D" w:rsidRDefault="000C545D" w:rsidP="00124ECD">
      <w:pPr>
        <w:rPr>
          <w:b/>
          <w:sz w:val="28"/>
          <w:szCs w:val="28"/>
        </w:rPr>
      </w:pPr>
      <w:r>
        <w:rPr>
          <w:b/>
          <w:sz w:val="28"/>
          <w:szCs w:val="28"/>
        </w:rPr>
        <w:t>La metodologia insegna più dei contenuti</w:t>
      </w:r>
      <w:r w:rsidR="00124ECD">
        <w:rPr>
          <w:b/>
          <w:sz w:val="28"/>
          <w:szCs w:val="28"/>
        </w:rPr>
        <w:t xml:space="preserve">, </w:t>
      </w:r>
      <w:r>
        <w:rPr>
          <w:b/>
          <w:sz w:val="28"/>
          <w:szCs w:val="28"/>
        </w:rPr>
        <w:t>perché li comprende</w:t>
      </w:r>
      <w:r w:rsidR="0018235D" w:rsidRPr="0018235D">
        <w:rPr>
          <w:b/>
          <w:sz w:val="28"/>
          <w:szCs w:val="28"/>
        </w:rPr>
        <w:t>.</w:t>
      </w:r>
    </w:p>
    <w:p w:rsidR="00124ECD" w:rsidRPr="0018235D" w:rsidRDefault="00124ECD" w:rsidP="000C545D">
      <w:pPr>
        <w:jc w:val="center"/>
        <w:rPr>
          <w:b/>
          <w:sz w:val="28"/>
          <w:szCs w:val="28"/>
        </w:rPr>
      </w:pPr>
    </w:p>
    <w:p w:rsidR="00124ECD" w:rsidRDefault="00124ECD" w:rsidP="00124ECD">
      <w:pPr>
        <w:jc w:val="right"/>
      </w:pPr>
      <w:r>
        <w:t>Delle opinioni fin allora accolte senza esame</w:t>
      </w:r>
      <w:r w:rsidR="00444BD4">
        <w:t>,</w:t>
      </w:r>
    </w:p>
    <w:p w:rsidR="00124ECD" w:rsidRDefault="00124ECD" w:rsidP="00124ECD">
      <w:pPr>
        <w:jc w:val="right"/>
      </w:pPr>
      <w:r>
        <w:t>non potevo far di meglio che disfarmi</w:t>
      </w:r>
      <w:r w:rsidR="00444BD4">
        <w:t>,</w:t>
      </w:r>
      <w:r>
        <w:t xml:space="preserve"> </w:t>
      </w:r>
    </w:p>
    <w:p w:rsidR="00124ECD" w:rsidRDefault="00444BD4" w:rsidP="00124ECD">
      <w:pPr>
        <w:jc w:val="right"/>
      </w:pPr>
      <w:r w:rsidRPr="00444BD4">
        <w:t xml:space="preserve">per </w:t>
      </w:r>
      <w:r w:rsidR="00124ECD">
        <w:t xml:space="preserve">procurarmene delle migliori o anche </w:t>
      </w:r>
    </w:p>
    <w:p w:rsidR="00124ECD" w:rsidRDefault="00124ECD" w:rsidP="00124ECD">
      <w:pPr>
        <w:jc w:val="right"/>
      </w:pPr>
      <w:r>
        <w:t xml:space="preserve">per riaccogliere quelle stesse, </w:t>
      </w:r>
    </w:p>
    <w:p w:rsidR="00124ECD" w:rsidRPr="00124ECD" w:rsidRDefault="00124ECD" w:rsidP="00124ECD">
      <w:pPr>
        <w:jc w:val="right"/>
      </w:pPr>
      <w:r>
        <w:t>se le avessi riconosciute ragionevolmente fondate.</w:t>
      </w:r>
      <w:r w:rsidRPr="00124ECD">
        <w:rPr>
          <w:i/>
          <w:iCs/>
          <w:sz w:val="16"/>
          <w:szCs w:val="16"/>
        </w:rPr>
        <w:t xml:space="preserve"> </w:t>
      </w:r>
    </w:p>
    <w:p w:rsidR="00124ECD" w:rsidRDefault="00124ECD" w:rsidP="00124ECD">
      <w:pPr>
        <w:jc w:val="right"/>
        <w:rPr>
          <w:sz w:val="16"/>
          <w:szCs w:val="16"/>
        </w:rPr>
      </w:pPr>
      <w:r>
        <w:rPr>
          <w:i/>
          <w:iCs/>
          <w:sz w:val="16"/>
          <w:szCs w:val="16"/>
        </w:rPr>
        <w:t>(Renato Cartesio - Discorso sul metodo</w:t>
      </w:r>
      <w:r>
        <w:rPr>
          <w:sz w:val="16"/>
          <w:szCs w:val="16"/>
        </w:rPr>
        <w:t xml:space="preserve">, parte </w:t>
      </w:r>
      <w:r>
        <w:rPr>
          <w:smallCaps/>
          <w:sz w:val="16"/>
          <w:szCs w:val="16"/>
        </w:rPr>
        <w:t>II</w:t>
      </w:r>
      <w:r>
        <w:rPr>
          <w:sz w:val="16"/>
          <w:szCs w:val="16"/>
        </w:rPr>
        <w:t xml:space="preserve">, in </w:t>
      </w:r>
      <w:r>
        <w:rPr>
          <w:i/>
          <w:iCs/>
          <w:sz w:val="16"/>
          <w:szCs w:val="16"/>
        </w:rPr>
        <w:t xml:space="preserve">Opere filosofiche </w:t>
      </w:r>
      <w:r>
        <w:rPr>
          <w:sz w:val="16"/>
          <w:szCs w:val="16"/>
        </w:rPr>
        <w:t>, vol. I, p. 139.)</w:t>
      </w:r>
    </w:p>
    <w:p w:rsidR="0018235D" w:rsidRDefault="0018235D" w:rsidP="00E81E45"/>
    <w:p w:rsidR="0018235D" w:rsidRDefault="0018235D" w:rsidP="00E81E45"/>
    <w:p w:rsidR="00E81E45" w:rsidRDefault="00096282" w:rsidP="00E81E45">
      <w:r>
        <w:t xml:space="preserve">Vi propongo </w:t>
      </w:r>
      <w:r w:rsidR="00D27595">
        <w:t xml:space="preserve">qui di seguito </w:t>
      </w:r>
      <w:r>
        <w:t xml:space="preserve">di </w:t>
      </w:r>
      <w:r w:rsidR="000C545D">
        <w:t xml:space="preserve">ragionare </w:t>
      </w:r>
      <w:r>
        <w:t xml:space="preserve">assieme </w:t>
      </w:r>
      <w:r w:rsidR="000C545D">
        <w:t xml:space="preserve">su </w:t>
      </w:r>
      <w:r w:rsidR="00E81E45">
        <w:t xml:space="preserve">come </w:t>
      </w:r>
      <w:r w:rsidR="00E81E45" w:rsidRPr="00E81E45">
        <w:t>progettare</w:t>
      </w:r>
      <w:r w:rsidR="00E81E45">
        <w:t xml:space="preserve"> </w:t>
      </w:r>
      <w:r w:rsidR="000C545D">
        <w:t xml:space="preserve">l’intervento didattico e su </w:t>
      </w:r>
      <w:r w:rsidR="00E81E45">
        <w:t xml:space="preserve">come </w:t>
      </w:r>
      <w:r w:rsidR="00E81E45" w:rsidRPr="00E81E45">
        <w:t>pianificare le at</w:t>
      </w:r>
      <w:r w:rsidR="00E81E45">
        <w:t xml:space="preserve">tività in modo da andare in palestra o in campo essendo </w:t>
      </w:r>
      <w:r w:rsidR="00E81E45" w:rsidRPr="00E81E45">
        <w:t>preparati</w:t>
      </w:r>
      <w:r w:rsidR="00E81E45">
        <w:t>,</w:t>
      </w:r>
      <w:r w:rsidR="00E81E45" w:rsidRPr="00E81E45">
        <w:t xml:space="preserve"> sapendo</w:t>
      </w:r>
      <w:r w:rsidR="00E81E45">
        <w:t xml:space="preserve"> cioè</w:t>
      </w:r>
      <w:r w:rsidR="00E81E45" w:rsidRPr="00E81E45">
        <w:t xml:space="preserve"> non solo </w:t>
      </w:r>
      <w:r w:rsidR="00E81E45">
        <w:t xml:space="preserve">il </w:t>
      </w:r>
      <w:r w:rsidR="00E81E45" w:rsidRPr="00E81E45">
        <w:rPr>
          <w:i/>
          <w:iCs/>
        </w:rPr>
        <w:t xml:space="preserve">perché </w:t>
      </w:r>
      <w:r w:rsidR="00E81E45" w:rsidRPr="00E81E45">
        <w:t>(</w:t>
      </w:r>
      <w:r w:rsidR="00E81E45" w:rsidRPr="00E81E45">
        <w:rPr>
          <w:i/>
          <w:iCs/>
        </w:rPr>
        <w:t>teorie</w:t>
      </w:r>
      <w:r w:rsidR="00E81E45" w:rsidRPr="00E81E45">
        <w:t xml:space="preserve">) e </w:t>
      </w:r>
      <w:r w:rsidR="00E81E45">
        <w:t xml:space="preserve">il </w:t>
      </w:r>
      <w:r w:rsidR="00E81E45" w:rsidRPr="00E81E45">
        <w:rPr>
          <w:i/>
          <w:iCs/>
        </w:rPr>
        <w:t xml:space="preserve">che cosa </w:t>
      </w:r>
      <w:r w:rsidR="00E81E45" w:rsidRPr="00E81E45">
        <w:t>(</w:t>
      </w:r>
      <w:r w:rsidR="00E81E45">
        <w:rPr>
          <w:i/>
          <w:iCs/>
        </w:rPr>
        <w:t>prassi</w:t>
      </w:r>
      <w:r w:rsidR="00E81E45" w:rsidRPr="00E81E45">
        <w:t>) insegnare, ma</w:t>
      </w:r>
      <w:r w:rsidR="00E81E45">
        <w:t xml:space="preserve"> </w:t>
      </w:r>
      <w:r w:rsidR="00E81E45" w:rsidRPr="00E81E45">
        <w:t xml:space="preserve">anche </w:t>
      </w:r>
      <w:r w:rsidR="00E81E45">
        <w:t xml:space="preserve">il </w:t>
      </w:r>
      <w:r w:rsidR="00E81E45" w:rsidRPr="00E81E45">
        <w:rPr>
          <w:i/>
          <w:iCs/>
        </w:rPr>
        <w:t>come</w:t>
      </w:r>
      <w:r w:rsidR="00E81E45" w:rsidRPr="00E81E45">
        <w:t xml:space="preserve">, </w:t>
      </w:r>
      <w:r w:rsidR="00E81E45">
        <w:t xml:space="preserve">il </w:t>
      </w:r>
      <w:r w:rsidR="00E81E45" w:rsidRPr="00E81E45">
        <w:rPr>
          <w:i/>
          <w:iCs/>
        </w:rPr>
        <w:t xml:space="preserve">quando </w:t>
      </w:r>
      <w:r w:rsidR="00E81E45" w:rsidRPr="00E81E45">
        <w:t xml:space="preserve">e </w:t>
      </w:r>
      <w:r w:rsidR="00E81E45">
        <w:t xml:space="preserve">il </w:t>
      </w:r>
      <w:r w:rsidR="00E81E45" w:rsidRPr="00E81E45">
        <w:rPr>
          <w:i/>
          <w:iCs/>
        </w:rPr>
        <w:t>dove</w:t>
      </w:r>
      <w:r w:rsidR="0047276E">
        <w:rPr>
          <w:i/>
          <w:iCs/>
        </w:rPr>
        <w:t>,</w:t>
      </w:r>
      <w:r w:rsidR="00E81E45">
        <w:t xml:space="preserve"> vale a dire </w:t>
      </w:r>
      <w:r w:rsidR="0047276E">
        <w:t xml:space="preserve">quelli che sono </w:t>
      </w:r>
      <w:r w:rsidR="00E81E45" w:rsidRPr="00E81E45">
        <w:t xml:space="preserve">gli aspetti </w:t>
      </w:r>
      <w:r w:rsidR="00E81E45" w:rsidRPr="00E81E45">
        <w:rPr>
          <w:i/>
          <w:iCs/>
        </w:rPr>
        <w:t>progettuali e organizzativi</w:t>
      </w:r>
      <w:r w:rsidR="00E81E45">
        <w:t>.</w:t>
      </w:r>
    </w:p>
    <w:p w:rsidR="00A444D9" w:rsidRDefault="00A444D9" w:rsidP="00E81E45"/>
    <w:p w:rsidR="00A444D9" w:rsidRDefault="00A444D9" w:rsidP="00E81E45">
      <w:r>
        <w:t xml:space="preserve">Intanto s’è spesso parlato e scritto della “relazione tra insegnamento e apprendimento” come se si trattasse di una cosa, di un avvenimento, </w:t>
      </w:r>
      <w:r w:rsidR="0047276E">
        <w:t xml:space="preserve">di un rapporto, </w:t>
      </w:r>
      <w:r>
        <w:t>di</w:t>
      </w:r>
      <w:r w:rsidR="0047276E">
        <w:t xml:space="preserve"> una fenomenologia, a seconda dei punti di vista scontata, oppure </w:t>
      </w:r>
      <w:r>
        <w:t>casuale</w:t>
      </w:r>
      <w:r w:rsidR="0047276E">
        <w:t>, senza spesso mettere in conto il rapporto causa-effetto, oppure di confondere causa con effetto e viceversa.</w:t>
      </w:r>
    </w:p>
    <w:p w:rsidR="00EA6560" w:rsidRDefault="00EA6560" w:rsidP="00E81E45"/>
    <w:p w:rsidR="00EA6560" w:rsidRDefault="00EA6560" w:rsidP="00E81E45">
      <w:r>
        <w:t>Basterebbe in proposito riflettere su quante abilità e competenze i nostri bambini o allievi riescono ad apprendere e a fare proprie “malgrado noi insegnanti” ovvero a dispetto delle nostre omissioni e dei nostri errori in materia di didattica, metodologia e tecnica.</w:t>
      </w:r>
    </w:p>
    <w:p w:rsidR="0047276E" w:rsidRDefault="0047276E" w:rsidP="00E81E45"/>
    <w:p w:rsidR="00A10318" w:rsidRDefault="00A444D9" w:rsidP="00E81E45">
      <w:r>
        <w:t xml:space="preserve">In realtà spesso si scontrano due visioni ovvero due punti di vista </w:t>
      </w:r>
      <w:r w:rsidR="00D62877">
        <w:t xml:space="preserve">che </w:t>
      </w:r>
      <w:r>
        <w:t xml:space="preserve">spesso </w:t>
      </w:r>
      <w:r w:rsidR="00D62877">
        <w:t xml:space="preserve">vengono rappresentati, raccontati e interpretati come </w:t>
      </w:r>
      <w:r>
        <w:t xml:space="preserve">inconciliabili. </w:t>
      </w:r>
    </w:p>
    <w:p w:rsidR="00A10318" w:rsidRDefault="00A10318" w:rsidP="00E81E45"/>
    <w:p w:rsidR="001F12E0" w:rsidRPr="00133893" w:rsidRDefault="00A444D9" w:rsidP="00A10318">
      <w:pPr>
        <w:numPr>
          <w:ilvl w:val="0"/>
          <w:numId w:val="8"/>
        </w:numPr>
      </w:pPr>
      <w:r>
        <w:t>Da una parte ci sono tra gli insegnanti, i tecnici, gli allenatori, gli istruttori, quelli che sostengo</w:t>
      </w:r>
      <w:r w:rsidR="0010552D">
        <w:t xml:space="preserve">no che </w:t>
      </w:r>
      <w:r w:rsidR="0010552D" w:rsidRPr="001F12E0">
        <w:rPr>
          <w:b/>
        </w:rPr>
        <w:t xml:space="preserve">quella </w:t>
      </w:r>
      <w:r w:rsidRPr="001F12E0">
        <w:rPr>
          <w:b/>
        </w:rPr>
        <w:t>metodologia</w:t>
      </w:r>
      <w:r w:rsidR="001F12E0">
        <w:rPr>
          <w:b/>
        </w:rPr>
        <w:t xml:space="preserve"> e non altra</w:t>
      </w:r>
      <w:r w:rsidR="00EA6560" w:rsidRPr="001F12E0">
        <w:rPr>
          <w:b/>
        </w:rPr>
        <w:t xml:space="preserve">, </w:t>
      </w:r>
      <w:r w:rsidR="00CE2FBB">
        <w:rPr>
          <w:b/>
        </w:rPr>
        <w:t>di cui siamo spesso prigionieri</w:t>
      </w:r>
      <w:r w:rsidR="00EA6560" w:rsidRPr="001F12E0">
        <w:rPr>
          <w:b/>
        </w:rPr>
        <w:t>,</w:t>
      </w:r>
      <w:r w:rsidRPr="001F12E0">
        <w:rPr>
          <w:b/>
        </w:rPr>
        <w:t xml:space="preserve"> è intrins</w:t>
      </w:r>
      <w:r w:rsidR="0010552D" w:rsidRPr="001F12E0">
        <w:rPr>
          <w:b/>
        </w:rPr>
        <w:t xml:space="preserve">eca alla stessa </w:t>
      </w:r>
      <w:r w:rsidRPr="001F12E0">
        <w:rPr>
          <w:b/>
        </w:rPr>
        <w:t>disciplina sportiva</w:t>
      </w:r>
      <w:r w:rsidR="0018235D" w:rsidRPr="001F12E0">
        <w:rPr>
          <w:b/>
        </w:rPr>
        <w:t xml:space="preserve"> da </w:t>
      </w:r>
      <w:r w:rsidR="0010552D" w:rsidRPr="001F12E0">
        <w:rPr>
          <w:b/>
        </w:rPr>
        <w:t xml:space="preserve">insegnare e </w:t>
      </w:r>
      <w:r w:rsidR="0018235D" w:rsidRPr="001F12E0">
        <w:rPr>
          <w:b/>
        </w:rPr>
        <w:t>praticare</w:t>
      </w:r>
      <w:r w:rsidR="00133893">
        <w:rPr>
          <w:b/>
        </w:rPr>
        <w:t xml:space="preserve"> </w:t>
      </w:r>
      <w:r w:rsidR="00133893" w:rsidRPr="00133893">
        <w:t xml:space="preserve">e poche balle </w:t>
      </w:r>
      <w:r w:rsidR="00096282">
        <w:t>per chi sostiene questa tesi</w:t>
      </w:r>
      <w:r w:rsidR="00133893" w:rsidRPr="00133893">
        <w:t>!</w:t>
      </w:r>
      <w:r w:rsidR="001F12E0" w:rsidRPr="00133893">
        <w:t xml:space="preserve"> </w:t>
      </w:r>
    </w:p>
    <w:p w:rsidR="00A10318" w:rsidRDefault="00A10318" w:rsidP="00E81E45"/>
    <w:p w:rsidR="0018235D" w:rsidRDefault="001F12E0" w:rsidP="00A10318">
      <w:pPr>
        <w:numPr>
          <w:ilvl w:val="0"/>
          <w:numId w:val="8"/>
        </w:numPr>
      </w:pPr>
      <w:r>
        <w:t>D</w:t>
      </w:r>
      <w:r w:rsidR="00A444D9">
        <w:t xml:space="preserve">all’altra </w:t>
      </w:r>
      <w:r w:rsidR="0010552D">
        <w:t xml:space="preserve">ci sono </w:t>
      </w:r>
      <w:r w:rsidR="00A444D9">
        <w:t xml:space="preserve">coloro che sostengono che </w:t>
      </w:r>
      <w:r w:rsidR="0010552D" w:rsidRPr="001F12E0">
        <w:rPr>
          <w:b/>
        </w:rPr>
        <w:t xml:space="preserve">i </w:t>
      </w:r>
      <w:r w:rsidR="00A444D9" w:rsidRPr="001F12E0">
        <w:rPr>
          <w:b/>
        </w:rPr>
        <w:t xml:space="preserve">metodi sono tali </w:t>
      </w:r>
      <w:r w:rsidR="0047276E" w:rsidRPr="001F12E0">
        <w:rPr>
          <w:b/>
        </w:rPr>
        <w:t xml:space="preserve">in quanto </w:t>
      </w:r>
      <w:r w:rsidR="0010552D" w:rsidRPr="001F12E0">
        <w:rPr>
          <w:b/>
        </w:rPr>
        <w:t xml:space="preserve">propri dell’azione didattica </w:t>
      </w:r>
      <w:r w:rsidR="00E90843" w:rsidRPr="001F12E0">
        <w:rPr>
          <w:b/>
        </w:rPr>
        <w:t>a presci</w:t>
      </w:r>
      <w:r w:rsidR="0010552D" w:rsidRPr="001F12E0">
        <w:rPr>
          <w:b/>
        </w:rPr>
        <w:t>ndere da cosa insegn</w:t>
      </w:r>
      <w:r w:rsidR="00133893">
        <w:rPr>
          <w:b/>
        </w:rPr>
        <w:t>i</w:t>
      </w:r>
      <w:r w:rsidR="00E90843" w:rsidRPr="001F12E0">
        <w:rPr>
          <w:b/>
        </w:rPr>
        <w:t>amo</w:t>
      </w:r>
      <w:r w:rsidR="00E90843">
        <w:t xml:space="preserve"> </w:t>
      </w:r>
      <w:r w:rsidR="00133893">
        <w:t>(correntemente anche nella forma “</w:t>
      </w:r>
      <w:proofErr w:type="spellStart"/>
      <w:r w:rsidR="00133893">
        <w:t>insegnamo</w:t>
      </w:r>
      <w:proofErr w:type="spellEnd"/>
      <w:r w:rsidR="00133893">
        <w:t xml:space="preserve">”) </w:t>
      </w:r>
      <w:r w:rsidR="00E90843">
        <w:t xml:space="preserve">fosse anche  </w:t>
      </w:r>
      <w:r w:rsidR="0047276E">
        <w:t xml:space="preserve">quella determinata </w:t>
      </w:r>
      <w:r w:rsidR="0018235D">
        <w:t xml:space="preserve">disciplina </w:t>
      </w:r>
      <w:r w:rsidR="00E90843">
        <w:t xml:space="preserve">sportiva </w:t>
      </w:r>
      <w:r w:rsidR="0018235D">
        <w:t>da insegnare</w:t>
      </w:r>
      <w:r w:rsidR="0047276E">
        <w:t xml:space="preserve"> prima e da praticare poi</w:t>
      </w:r>
      <w:r w:rsidR="0018235D">
        <w:t>.</w:t>
      </w:r>
      <w:r w:rsidR="00096282">
        <w:t xml:space="preserve"> E anche qui poche balle per i competenti in materia!</w:t>
      </w:r>
    </w:p>
    <w:p w:rsidR="0018235D" w:rsidRDefault="0018235D" w:rsidP="00E81E45"/>
    <w:p w:rsidR="00A444D9" w:rsidRDefault="00EA6560" w:rsidP="0018235D">
      <w:r>
        <w:t>Credo che ambedue le posizioni siano</w:t>
      </w:r>
      <w:r w:rsidR="00D403E0">
        <w:t xml:space="preserve"> in un certo senso </w:t>
      </w:r>
      <w:r>
        <w:t>“</w:t>
      </w:r>
      <w:proofErr w:type="spellStart"/>
      <w:r w:rsidR="00D403E0">
        <w:t>manichee</w:t>
      </w:r>
      <w:proofErr w:type="spellEnd"/>
      <w:r>
        <w:t>”</w:t>
      </w:r>
      <w:r w:rsidR="00D403E0">
        <w:t xml:space="preserve"> in quanto non tengono conto</w:t>
      </w:r>
      <w:r w:rsidR="00096282">
        <w:t xml:space="preserve"> </w:t>
      </w:r>
      <w:r>
        <w:t>colpevolmente</w:t>
      </w:r>
      <w:r w:rsidR="00096282">
        <w:t>,</w:t>
      </w:r>
      <w:r w:rsidR="00096282" w:rsidRPr="00096282">
        <w:t xml:space="preserve"> </w:t>
      </w:r>
      <w:r w:rsidR="00096282">
        <w:t>ad esempio</w:t>
      </w:r>
      <w:r>
        <w:t>,</w:t>
      </w:r>
      <w:r w:rsidR="00D403E0">
        <w:t xml:space="preserve"> della fascia d’età cui ci si riferisce. Di fatto cioè, u</w:t>
      </w:r>
      <w:r w:rsidR="0018235D">
        <w:t>n diverso s</w:t>
      </w:r>
      <w:r w:rsidR="00CB5DCE">
        <w:t>erio e competente</w:t>
      </w:r>
      <w:r w:rsidR="00D403E0">
        <w:t xml:space="preserve"> approccio, </w:t>
      </w:r>
      <w:r>
        <w:t>dovrebbe</w:t>
      </w:r>
      <w:r w:rsidR="0018235D">
        <w:t xml:space="preserve"> ricercare </w:t>
      </w:r>
      <w:r w:rsidR="00D403E0">
        <w:t xml:space="preserve">prima le ragioni e poi </w:t>
      </w:r>
      <w:r w:rsidR="0018235D">
        <w:t xml:space="preserve">una sorta di mediazione scientifica e pedagogica che </w:t>
      </w:r>
      <w:r w:rsidR="0018235D" w:rsidRPr="0018235D">
        <w:t>comporta la ricerca dei metodi e</w:t>
      </w:r>
      <w:r w:rsidR="00BD5D42">
        <w:t xml:space="preserve"> delle tecniche che accomunano e rendono coerenti,  </w:t>
      </w:r>
      <w:r w:rsidR="0018235D" w:rsidRPr="0018235D">
        <w:t>o per lo</w:t>
      </w:r>
      <w:r w:rsidR="00BD5D42">
        <w:t xml:space="preserve"> </w:t>
      </w:r>
      <w:r w:rsidR="004414B9">
        <w:t xml:space="preserve">meno </w:t>
      </w:r>
      <w:r w:rsidR="00551DE5">
        <w:t xml:space="preserve">favoriscono, </w:t>
      </w:r>
      <w:r w:rsidR="004414B9">
        <w:t>accompagnano</w:t>
      </w:r>
      <w:r w:rsidR="00CB5DCE">
        <w:t xml:space="preserve"> e giustificano</w:t>
      </w:r>
      <w:r w:rsidR="00BD5D42">
        <w:t>,</w:t>
      </w:r>
      <w:r w:rsidR="0018235D" w:rsidRPr="0018235D">
        <w:t xml:space="preserve"> </w:t>
      </w:r>
      <w:r w:rsidR="004C3E22" w:rsidRPr="0018235D">
        <w:t>i “modi”</w:t>
      </w:r>
      <w:r w:rsidR="004C3E22">
        <w:t xml:space="preserve"> dell’insegnare </w:t>
      </w:r>
      <w:r w:rsidR="00BD5D42">
        <w:t xml:space="preserve">una </w:t>
      </w:r>
      <w:r w:rsidR="004C3E22" w:rsidRPr="0018235D">
        <w:t>disciplina</w:t>
      </w:r>
      <w:r w:rsidR="004C3E22">
        <w:t xml:space="preserve"> con</w:t>
      </w:r>
      <w:r w:rsidR="004C3E22" w:rsidRPr="0018235D">
        <w:t xml:space="preserve"> </w:t>
      </w:r>
      <w:r w:rsidR="0018235D" w:rsidRPr="0018235D">
        <w:t>i “modi”</w:t>
      </w:r>
      <w:r w:rsidR="004C3E22">
        <w:t xml:space="preserve"> di praticare </w:t>
      </w:r>
      <w:r w:rsidR="00BD5D42">
        <w:t>quel</w:t>
      </w:r>
      <w:r w:rsidR="004C3E22">
        <w:t>la disciplina</w:t>
      </w:r>
      <w:r w:rsidR="00D403E0">
        <w:t xml:space="preserve"> </w:t>
      </w:r>
      <w:r w:rsidR="00CB5DCE">
        <w:t xml:space="preserve">stessa </w:t>
      </w:r>
      <w:r w:rsidR="00D403E0">
        <w:t>nelle diverse fasce d’età o se volete di categorie di allievi.</w:t>
      </w:r>
    </w:p>
    <w:p w:rsidR="00BD5D42" w:rsidRDefault="00BD5D42" w:rsidP="0018235D"/>
    <w:p w:rsidR="0018235D" w:rsidRDefault="00A923D1" w:rsidP="00C32806">
      <w:r>
        <w:t xml:space="preserve">Vale qui la pena di distinguere </w:t>
      </w:r>
      <w:r w:rsidR="00D403E0">
        <w:t xml:space="preserve">“il </w:t>
      </w:r>
      <w:r>
        <w:t>metodo da</w:t>
      </w:r>
      <w:r w:rsidR="00497C60">
        <w:t>lla</w:t>
      </w:r>
      <w:r>
        <w:t xml:space="preserve"> metodologia</w:t>
      </w:r>
      <w:r w:rsidR="00D403E0">
        <w:t>”</w:t>
      </w:r>
      <w:r>
        <w:t xml:space="preserve">, essendo il primo da intendersi come </w:t>
      </w:r>
      <w:r w:rsidR="00C32806">
        <w:t>“procedura, itinerario, percorso</w:t>
      </w:r>
      <w:r w:rsidR="00497C60">
        <w:t>, tecnica d’insegnamento</w:t>
      </w:r>
      <w:r w:rsidR="00C32806">
        <w:t>” mentre per metodologia dovrà intendersi quasi come una sorta di “</w:t>
      </w:r>
      <w:proofErr w:type="spellStart"/>
      <w:r w:rsidR="00C32806">
        <w:t>discours</w:t>
      </w:r>
      <w:proofErr w:type="spellEnd"/>
      <w:r w:rsidR="00C32806">
        <w:t xml:space="preserve"> </w:t>
      </w:r>
      <w:proofErr w:type="spellStart"/>
      <w:r w:rsidR="00C32806">
        <w:t>sur</w:t>
      </w:r>
      <w:proofErr w:type="spellEnd"/>
      <w:r w:rsidR="00C32806">
        <w:t xml:space="preserve"> la </w:t>
      </w:r>
      <w:proofErr w:type="spellStart"/>
      <w:r w:rsidR="00C32806">
        <w:t>metode</w:t>
      </w:r>
      <w:proofErr w:type="spellEnd"/>
      <w:r w:rsidR="00C32806">
        <w:t>” cioè un discorso sul metodo</w:t>
      </w:r>
      <w:r w:rsidR="00D403E0">
        <w:t>, un ragionare sui metodi didattici</w:t>
      </w:r>
      <w:r w:rsidR="002E428B">
        <w:t xml:space="preserve"> e oggi ancor più sulla </w:t>
      </w:r>
      <w:r w:rsidR="000726A3">
        <w:t>comunicazione</w:t>
      </w:r>
      <w:r w:rsidR="00D403E0">
        <w:t>,</w:t>
      </w:r>
      <w:r w:rsidR="00C32806">
        <w:t xml:space="preserve"> in quanto i</w:t>
      </w:r>
      <w:r w:rsidR="00C32806" w:rsidRPr="00C32806">
        <w:t>l compito della metodologia è di ricercare e studiare,</w:t>
      </w:r>
      <w:r w:rsidR="00C32806">
        <w:t xml:space="preserve"> </w:t>
      </w:r>
      <w:r w:rsidR="00497C60">
        <w:t>correttamente e criticamente</w:t>
      </w:r>
      <w:r w:rsidR="00C32806" w:rsidRPr="00C32806">
        <w:t xml:space="preserve"> i met</w:t>
      </w:r>
      <w:r w:rsidR="00497C60">
        <w:t>odi di insegnamento, di verificarne o meno</w:t>
      </w:r>
      <w:r w:rsidR="00C32806" w:rsidRPr="00C32806">
        <w:t xml:space="preserve"> la validità,</w:t>
      </w:r>
      <w:r w:rsidR="00D403E0">
        <w:t xml:space="preserve"> </w:t>
      </w:r>
      <w:r w:rsidR="00C32806" w:rsidRPr="00C32806">
        <w:t>di tradurli in modelli operativi atti a costruire, analizzare e migliorare</w:t>
      </w:r>
      <w:r w:rsidR="002E428B">
        <w:t xml:space="preserve"> la comunicazione e </w:t>
      </w:r>
      <w:r w:rsidR="00C32806" w:rsidRPr="00C32806">
        <w:t xml:space="preserve"> </w:t>
      </w:r>
      <w:r w:rsidR="00C32806" w:rsidRPr="00C32806">
        <w:lastRenderedPageBreak/>
        <w:t>l’azione</w:t>
      </w:r>
      <w:r w:rsidR="00776B62">
        <w:t xml:space="preserve"> didattica riferita a quell’ambito formativo e, nello specifico, a quella </w:t>
      </w:r>
      <w:r w:rsidR="00D403E0">
        <w:t>d</w:t>
      </w:r>
      <w:r w:rsidR="00497C60">
        <w:t xml:space="preserve">eterminata disciplina sportiva e </w:t>
      </w:r>
      <w:r w:rsidR="00D403E0">
        <w:t>nelle diverse fasce d’età.</w:t>
      </w:r>
    </w:p>
    <w:p w:rsidR="00776B62" w:rsidRDefault="00776B62" w:rsidP="00C32806"/>
    <w:p w:rsidR="006C6CB3" w:rsidRPr="006C6CB3" w:rsidRDefault="006C6CB3" w:rsidP="006C6CB3">
      <w:r w:rsidRPr="006C6CB3">
        <w:t>Nell’ambito delle fasi della  progettazione educativa, che deve tener conto sia del quadro delle teorie che di quello d</w:t>
      </w:r>
      <w:r w:rsidR="007360E9">
        <w:t>ei contesti, la dimensione della scelta dei metodi d’insegnamento</w:t>
      </w:r>
      <w:r w:rsidRPr="006C6CB3">
        <w:t xml:space="preserve">, dopo aver trovato </w:t>
      </w:r>
      <w:r w:rsidR="007360E9">
        <w:t>la sua giusta collocazione nel novero d</w:t>
      </w:r>
      <w:r w:rsidRPr="006C6CB3">
        <w:t xml:space="preserve">elle fasi della programmazione </w:t>
      </w:r>
      <w:proofErr w:type="spellStart"/>
      <w:r w:rsidRPr="006C6CB3">
        <w:t>educativo-didattica</w:t>
      </w:r>
      <w:proofErr w:type="spellEnd"/>
      <w:r w:rsidRPr="006C6CB3">
        <w:t xml:space="preserve">, si colloca  nello spazio-tempo della prassi e dell’azione didattica o </w:t>
      </w:r>
      <w:proofErr w:type="spellStart"/>
      <w:r w:rsidRPr="006C6CB3">
        <w:t>didassi</w:t>
      </w:r>
      <w:proofErr w:type="spellEnd"/>
      <w:r w:rsidRPr="006C6CB3">
        <w:t>.</w:t>
      </w:r>
    </w:p>
    <w:p w:rsidR="006C6CB3" w:rsidRPr="006C6CB3" w:rsidRDefault="006C6CB3" w:rsidP="006C6CB3"/>
    <w:p w:rsidR="006C6CB3" w:rsidRPr="006C6CB3" w:rsidRDefault="006C6CB3" w:rsidP="006C6CB3">
      <w:r w:rsidRPr="006C6CB3">
        <w:t>Dentro l</w:t>
      </w:r>
      <w:r w:rsidR="007360E9">
        <w:t>a didattica, i metodi  d</w:t>
      </w:r>
      <w:r w:rsidRPr="006C6CB3">
        <w:t>’insegnamento rappresenta</w:t>
      </w:r>
      <w:r w:rsidR="007360E9">
        <w:t>no</w:t>
      </w:r>
      <w:r w:rsidRPr="006C6CB3">
        <w:t xml:space="preserve"> il tipo di strategia educativa che s’intende adottare. Scopo della </w:t>
      </w:r>
      <w:proofErr w:type="spellStart"/>
      <w:r w:rsidRPr="00FA4F68">
        <w:rPr>
          <w:b/>
        </w:rPr>
        <w:t>didassi</w:t>
      </w:r>
      <w:proofErr w:type="spellEnd"/>
      <w:r w:rsidRPr="006C6CB3">
        <w:t xml:space="preserve"> è quello di fornire i conte</w:t>
      </w:r>
      <w:r w:rsidR="007360E9">
        <w:t xml:space="preserve">nuti dell’insegnamento mentre la scelta dei metodi didattici </w:t>
      </w:r>
      <w:r w:rsidRPr="006C6CB3">
        <w:t xml:space="preserve">dovrebbe creare le condizioni del verificarsi della </w:t>
      </w:r>
      <w:proofErr w:type="spellStart"/>
      <w:r w:rsidRPr="00FA4F68">
        <w:rPr>
          <w:b/>
        </w:rPr>
        <w:t>matesi</w:t>
      </w:r>
      <w:proofErr w:type="spellEnd"/>
      <w:r w:rsidRPr="006C6CB3">
        <w:t xml:space="preserve">, </w:t>
      </w:r>
      <w:r w:rsidR="007360E9">
        <w:t>vale a dire degli apprendimenti da parte dei nostri allievi.</w:t>
      </w:r>
    </w:p>
    <w:p w:rsidR="006C6CB3" w:rsidRPr="006C6CB3" w:rsidRDefault="006C6CB3" w:rsidP="006C6CB3"/>
    <w:p w:rsidR="006C6CB3" w:rsidRPr="006C6CB3" w:rsidRDefault="006C6CB3" w:rsidP="006C6CB3">
      <w:r w:rsidRPr="006C6CB3">
        <w:rPr>
          <w:iCs/>
        </w:rPr>
        <w:t xml:space="preserve">A tale proposito vale la pena di ricordare che “La matetica è la scienza che studia l'atto </w:t>
      </w:r>
      <w:proofErr w:type="spellStart"/>
      <w:r w:rsidRPr="006C6CB3">
        <w:rPr>
          <w:iCs/>
        </w:rPr>
        <w:t>apprenditivo</w:t>
      </w:r>
      <w:proofErr w:type="spellEnd"/>
      <w:r w:rsidRPr="006C6CB3">
        <w:rPr>
          <w:iCs/>
        </w:rPr>
        <w:t xml:space="preserve"> e le condizioni, le strategie, la natura, la quantità, la qualità dell’apprendimento che l'essere umano può realizzare.” (</w:t>
      </w:r>
      <w:proofErr w:type="spellStart"/>
      <w:r w:rsidRPr="006C6CB3">
        <w:rPr>
          <w:iCs/>
        </w:rPr>
        <w:t>R.TITONE</w:t>
      </w:r>
      <w:proofErr w:type="spellEnd"/>
      <w:r w:rsidRPr="006C6CB3">
        <w:rPr>
          <w:iCs/>
        </w:rPr>
        <w:t xml:space="preserve">, Metodologia didattica- </w:t>
      </w:r>
      <w:proofErr w:type="spellStart"/>
      <w:r w:rsidRPr="006C6CB3">
        <w:rPr>
          <w:iCs/>
        </w:rPr>
        <w:t>PAS-Verlag-Zurigo-</w:t>
      </w:r>
      <w:proofErr w:type="spellEnd"/>
      <w:r w:rsidRPr="006C6CB3">
        <w:rPr>
          <w:iCs/>
        </w:rPr>
        <w:t xml:space="preserve"> 1969 Psicodidattica- </w:t>
      </w:r>
      <w:smartTag w:uri="urn:schemas-microsoft-com:office:smarttags" w:element="PersonName">
        <w:smartTagPr>
          <w:attr w:name="ProductID" w:val="La Scuola- Brescia-"/>
        </w:smartTagPr>
        <w:r w:rsidRPr="006C6CB3">
          <w:rPr>
            <w:iCs/>
          </w:rPr>
          <w:t xml:space="preserve">La Scuola- </w:t>
        </w:r>
        <w:proofErr w:type="spellStart"/>
        <w:r w:rsidRPr="006C6CB3">
          <w:rPr>
            <w:iCs/>
          </w:rPr>
          <w:t>Brescia-</w:t>
        </w:r>
      </w:smartTag>
      <w:proofErr w:type="spellEnd"/>
      <w:r w:rsidRPr="006C6CB3">
        <w:rPr>
          <w:iCs/>
        </w:rPr>
        <w:t xml:space="preserve"> 1977)</w:t>
      </w:r>
      <w:r w:rsidRPr="006C6CB3">
        <w:t>.</w:t>
      </w:r>
    </w:p>
    <w:p w:rsidR="00F95B71" w:rsidRDefault="00F95B71" w:rsidP="00E81E45">
      <w:r>
        <w:t>Da qui in poi e per una sorta di “comodità espositiva” proviamo a tenere nello sfondo le compresse problematiche dell’apprendi</w:t>
      </w:r>
      <w:r w:rsidR="00641D27">
        <w:t xml:space="preserve">mento, non dimenticandocene mai e </w:t>
      </w:r>
      <w:r>
        <w:t xml:space="preserve">con l’impegno di tornarci </w:t>
      </w:r>
      <w:r w:rsidR="00641D27">
        <w:t>in uno dei prossimi incontri</w:t>
      </w:r>
      <w:r>
        <w:t xml:space="preserve">, e </w:t>
      </w:r>
      <w:r w:rsidR="00641D27">
        <w:t>a concentrarci</w:t>
      </w:r>
      <w:r>
        <w:t xml:space="preserve"> </w:t>
      </w:r>
      <w:r w:rsidR="00510AA0">
        <w:t xml:space="preserve">qui e adesso </w:t>
      </w:r>
      <w:r>
        <w:t>sul ragionare attorno alla metodologia dell’insegnamento.</w:t>
      </w:r>
    </w:p>
    <w:p w:rsidR="00F95B71" w:rsidRDefault="00F95B71" w:rsidP="00E81E45"/>
    <w:p w:rsidR="0018235D" w:rsidRDefault="00F95B71" w:rsidP="00E81E45">
      <w:r>
        <w:t xml:space="preserve">Lo faremo </w:t>
      </w:r>
      <w:r w:rsidR="00510AA0">
        <w:t>intanto utilizzando</w:t>
      </w:r>
      <w:r>
        <w:t xml:space="preserve"> alcuni schemi e cercand</w:t>
      </w:r>
      <w:r w:rsidR="00510AA0">
        <w:t xml:space="preserve">o di usarli come mappe adatte per </w:t>
      </w:r>
      <w:r>
        <w:t>farci meglio ragionare e collocare gli elementi utili ai nostri ragionamenti. Seguiranno poi, categoria per categoria</w:t>
      </w:r>
      <w:r w:rsidR="00510AA0">
        <w:t xml:space="preserve"> di allievi del minibasket</w:t>
      </w:r>
      <w:r>
        <w:t>, e con molta umiltà d</w:t>
      </w:r>
      <w:r w:rsidR="008313F4">
        <w:t xml:space="preserve">idattica, alcune proposte e </w:t>
      </w:r>
      <w:r>
        <w:t xml:space="preserve">suggerimenti </w:t>
      </w:r>
      <w:proofErr w:type="spellStart"/>
      <w:r>
        <w:t>metod</w:t>
      </w:r>
      <w:r w:rsidR="008313F4">
        <w:t>o</w:t>
      </w:r>
      <w:r>
        <w:t>logico-didattici</w:t>
      </w:r>
      <w:proofErr w:type="spellEnd"/>
      <w:r>
        <w:t>.</w:t>
      </w:r>
    </w:p>
    <w:p w:rsidR="008313F4" w:rsidRDefault="008313F4" w:rsidP="008313F4">
      <w:r>
        <w:t>Per maggiore chiarezza espositiva</w:t>
      </w:r>
      <w:r w:rsidR="00510AA0">
        <w:t>, quindi, e non i termini esaustivi, faccio</w:t>
      </w:r>
      <w:r>
        <w:t xml:space="preserve"> seguire una serie di schemi di riferimento utili come “mappatura” cui attingere per ricavarne le necessarie indicazioni.</w:t>
      </w:r>
    </w:p>
    <w:p w:rsidR="008313F4" w:rsidRDefault="008313F4" w:rsidP="008313F4"/>
    <w:p w:rsidR="008313F4" w:rsidRDefault="008313F4" w:rsidP="008313F4">
      <w:r w:rsidRPr="000407E8">
        <w:rPr>
          <w:b/>
        </w:rPr>
        <w:t xml:space="preserve">Il </w:t>
      </w:r>
      <w:r>
        <w:rPr>
          <w:b/>
        </w:rPr>
        <w:t>primo</w:t>
      </w:r>
      <w:r>
        <w:t xml:space="preserve"> si riferisce ad una sorta di mappa grafica che vuole sintetizzare il quadro delle relazioni tra metodi generali d’insegnamento e l’appartenenza alle metodologie induttive e deduttive in ambito motorio e sportivo formativo dei diversi metodi didattici.</w:t>
      </w:r>
    </w:p>
    <w:p w:rsidR="00803059" w:rsidRDefault="005E6644" w:rsidP="008313F4">
      <w:r>
        <w:pict>
          <v:group id="_x0000_s1051" editas="canvas" style="width:462pt;height:261pt;mso-position-horizontal-relative:char;mso-position-vertical-relative:line" coordorigin="2488,2040" coordsize="6930,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488;top:2040;width:6930;height:3915" o:preferrelative="f" stroked="t">
              <v:fill o:detectmouseclick="t"/>
              <v:stroke dashstyle="1 1"/>
              <v:path o:extrusionok="t" o:connecttype="none"/>
              <o:lock v:ext="edit" text="t"/>
            </v:shape>
            <v:shapetype id="_x0000_t202" coordsize="21600,21600" o:spt="202" path="m,l,21600r21600,l21600,xe">
              <v:stroke joinstyle="miter"/>
              <v:path gradientshapeok="t" o:connecttype="rect"/>
            </v:shapetype>
            <v:shape id="_x0000_s1053" type="#_x0000_t202" style="position:absolute;left:4738;top:2310;width:2340;height:810" fillcolor="#9c0">
              <v:textbox style="mso-next-textbox:#_x0000_s1053">
                <w:txbxContent>
                  <w:p w:rsidR="005E6644" w:rsidRDefault="005E6644" w:rsidP="005E6644">
                    <w:pPr>
                      <w:jc w:val="center"/>
                    </w:pPr>
                  </w:p>
                  <w:p w:rsidR="005E6644" w:rsidRPr="006D735D" w:rsidRDefault="005E6644" w:rsidP="005E6644">
                    <w:pPr>
                      <w:jc w:val="center"/>
                      <w:rPr>
                        <w:b/>
                      </w:rPr>
                    </w:pPr>
                    <w:r w:rsidRPr="006D735D">
                      <w:rPr>
                        <w:b/>
                      </w:rPr>
                      <w:t>METODI GENERALI</w:t>
                    </w:r>
                  </w:p>
                  <w:p w:rsidR="005E6644" w:rsidRPr="006D735D" w:rsidRDefault="005E6644" w:rsidP="005E6644">
                    <w:pPr>
                      <w:jc w:val="center"/>
                      <w:rPr>
                        <w:b/>
                      </w:rPr>
                    </w:pPr>
                    <w:r w:rsidRPr="006D735D">
                      <w:rPr>
                        <w:b/>
                      </w:rPr>
                      <w:t>DELL’INSEGNAMENTO</w:t>
                    </w:r>
                  </w:p>
                </w:txbxContent>
              </v:textbox>
            </v:shape>
            <v:line id="_x0000_s1054" style="position:absolute;flip:x" from="3928,2715" to="4738,2716">
              <v:stroke startarrow="block" endarrow="block"/>
            </v:line>
            <v:line id="_x0000_s1055" style="position:absolute" from="7798,2715" to="7798,2715"/>
            <v:line id="_x0000_s1056" style="position:absolute;flip:x" from="7078,2715" to="7888,2716">
              <v:stroke startarrow="block" endarrow="block"/>
            </v:line>
            <v:oval id="_x0000_s1057" style="position:absolute;left:2578;top:2040;width:1478;height:1485" fillcolor="red">
              <v:textbox style="mso-next-textbox:#_x0000_s1057">
                <w:txbxContent>
                  <w:p w:rsidR="005E6644" w:rsidRDefault="005E6644" w:rsidP="005E6644">
                    <w:pPr>
                      <w:rPr>
                        <w:sz w:val="20"/>
                        <w:szCs w:val="20"/>
                      </w:rPr>
                    </w:pPr>
                  </w:p>
                  <w:p w:rsidR="005E6644" w:rsidRPr="006D735D" w:rsidRDefault="005E6644" w:rsidP="005E6644">
                    <w:pPr>
                      <w:jc w:val="center"/>
                      <w:rPr>
                        <w:b/>
                        <w:sz w:val="28"/>
                        <w:szCs w:val="28"/>
                      </w:rPr>
                    </w:pPr>
                    <w:r w:rsidRPr="006D735D">
                      <w:rPr>
                        <w:b/>
                        <w:sz w:val="28"/>
                        <w:szCs w:val="28"/>
                      </w:rPr>
                      <w:t xml:space="preserve">Metodi </w:t>
                    </w:r>
                  </w:p>
                  <w:p w:rsidR="005E6644" w:rsidRDefault="005E6644" w:rsidP="005E6644">
                    <w:pPr>
                      <w:jc w:val="center"/>
                      <w:rPr>
                        <w:b/>
                      </w:rPr>
                    </w:pPr>
                  </w:p>
                  <w:p w:rsidR="005E6644" w:rsidRPr="006D735D" w:rsidRDefault="005E6644" w:rsidP="005E6644">
                    <w:pPr>
                      <w:jc w:val="center"/>
                      <w:rPr>
                        <w:b/>
                        <w:sz w:val="28"/>
                        <w:szCs w:val="28"/>
                      </w:rPr>
                    </w:pPr>
                    <w:r>
                      <w:rPr>
                        <w:b/>
                        <w:sz w:val="28"/>
                        <w:szCs w:val="28"/>
                      </w:rPr>
                      <w:t>Dedutt</w:t>
                    </w:r>
                    <w:r w:rsidRPr="006D735D">
                      <w:rPr>
                        <w:b/>
                        <w:sz w:val="28"/>
                        <w:szCs w:val="28"/>
                      </w:rPr>
                      <w:t>i</w:t>
                    </w:r>
                    <w:r>
                      <w:rPr>
                        <w:b/>
                        <w:sz w:val="28"/>
                        <w:szCs w:val="28"/>
                      </w:rPr>
                      <w:t>vi</w:t>
                    </w:r>
                  </w:p>
                </w:txbxContent>
              </v:textbox>
            </v:oval>
            <v:oval id="_x0000_s1058" style="position:absolute;left:7888;top:2040;width:1350;height:1350" fillcolor="yellow">
              <v:textbox style="mso-next-textbox:#_x0000_s1058">
                <w:txbxContent>
                  <w:p w:rsidR="005E6644" w:rsidRDefault="005E6644" w:rsidP="005E6644">
                    <w:pPr>
                      <w:rPr>
                        <w:sz w:val="20"/>
                        <w:szCs w:val="20"/>
                      </w:rPr>
                    </w:pPr>
                  </w:p>
                  <w:p w:rsidR="005E6644" w:rsidRPr="006D735D" w:rsidRDefault="005E6644" w:rsidP="005E6644">
                    <w:pPr>
                      <w:jc w:val="center"/>
                      <w:rPr>
                        <w:b/>
                        <w:sz w:val="28"/>
                        <w:szCs w:val="28"/>
                      </w:rPr>
                    </w:pPr>
                    <w:r w:rsidRPr="006D735D">
                      <w:rPr>
                        <w:b/>
                        <w:sz w:val="28"/>
                        <w:szCs w:val="28"/>
                      </w:rPr>
                      <w:t xml:space="preserve">Metodi </w:t>
                    </w:r>
                  </w:p>
                  <w:p w:rsidR="005E6644" w:rsidRDefault="005E6644" w:rsidP="005E6644">
                    <w:pPr>
                      <w:jc w:val="center"/>
                      <w:rPr>
                        <w:b/>
                      </w:rPr>
                    </w:pPr>
                  </w:p>
                  <w:p w:rsidR="005E6644" w:rsidRPr="006D735D" w:rsidRDefault="005E6644" w:rsidP="005E6644">
                    <w:pPr>
                      <w:jc w:val="center"/>
                      <w:rPr>
                        <w:b/>
                        <w:sz w:val="28"/>
                        <w:szCs w:val="28"/>
                      </w:rPr>
                    </w:pPr>
                    <w:r>
                      <w:rPr>
                        <w:b/>
                        <w:sz w:val="28"/>
                        <w:szCs w:val="28"/>
                      </w:rPr>
                      <w:t>In</w:t>
                    </w:r>
                    <w:r w:rsidRPr="006D735D">
                      <w:rPr>
                        <w:b/>
                        <w:sz w:val="28"/>
                        <w:szCs w:val="28"/>
                      </w:rPr>
                      <w:t>duttivi</w:t>
                    </w:r>
                  </w:p>
                </w:txbxContent>
              </v:textbox>
            </v:oval>
            <v:line id="_x0000_s1059" style="position:absolute" from="5908,3120" to="5909,3930">
              <v:stroke startarrow="block" endarrow="block"/>
            </v:line>
            <v:shape id="_x0000_s1060" type="#_x0000_t202" style="position:absolute;left:3838;top:3930;width:4320;height:810" fillcolor="#f90">
              <v:textbox style="mso-next-textbox:#_x0000_s1060">
                <w:txbxContent>
                  <w:p w:rsidR="005E6644" w:rsidRDefault="005E6644" w:rsidP="005E6644">
                    <w:pPr>
                      <w:jc w:val="center"/>
                    </w:pPr>
                  </w:p>
                  <w:p w:rsidR="005E6644" w:rsidRDefault="005E6644" w:rsidP="005E6644">
                    <w:pPr>
                      <w:jc w:val="center"/>
                      <w:rPr>
                        <w:b/>
                      </w:rPr>
                    </w:pPr>
                    <w:r>
                      <w:rPr>
                        <w:b/>
                      </w:rPr>
                      <w:t xml:space="preserve">METODI </w:t>
                    </w:r>
                    <w:proofErr w:type="spellStart"/>
                    <w:r>
                      <w:rPr>
                        <w:b/>
                      </w:rPr>
                      <w:t>DI</w:t>
                    </w:r>
                    <w:proofErr w:type="spellEnd"/>
                    <w:r>
                      <w:rPr>
                        <w:b/>
                      </w:rPr>
                      <w:t xml:space="preserve"> </w:t>
                    </w:r>
                    <w:r w:rsidRPr="006D735D">
                      <w:rPr>
                        <w:b/>
                      </w:rPr>
                      <w:t>INSEGNAMENTO</w:t>
                    </w:r>
                  </w:p>
                  <w:p w:rsidR="005E6644" w:rsidRPr="005E0298" w:rsidRDefault="005E6644" w:rsidP="005E6644">
                    <w:pPr>
                      <w:jc w:val="center"/>
                      <w:rPr>
                        <w:b/>
                      </w:rPr>
                    </w:pPr>
                    <w:r w:rsidRPr="005E0298">
                      <w:rPr>
                        <w:b/>
                      </w:rPr>
                      <w:t>IN EDUCAZIONE MOTORIA E SPORTIVA</w:t>
                    </w:r>
                  </w:p>
                </w:txbxContent>
              </v:textbox>
            </v:shape>
            <v:line id="_x0000_s1061" style="position:absolute" from="8068,4740" to="8518,5550">
              <v:stroke dashstyle="1 1" endarrow="block"/>
            </v:line>
            <v:line id="_x0000_s1062" style="position:absolute;flip:x" from="3388,4740" to="3928,5550">
              <v:stroke dashstyle="1 1" endarrow="block"/>
            </v:line>
            <v:shape id="_x0000_s1063" type="#_x0000_t202" style="position:absolute;left:2488;top:5550;width:1080;height:405" fillcolor="red">
              <v:textbox style="mso-next-textbox:#_x0000_s1063">
                <w:txbxContent>
                  <w:p w:rsidR="005E6644" w:rsidRDefault="005E6644" w:rsidP="005E6644">
                    <w:pPr>
                      <w:jc w:val="center"/>
                      <w:rPr>
                        <w:sz w:val="18"/>
                        <w:szCs w:val="18"/>
                      </w:rPr>
                    </w:pPr>
                    <w:r>
                      <w:rPr>
                        <w:sz w:val="18"/>
                        <w:szCs w:val="18"/>
                      </w:rPr>
                      <w:t>M. Prescrittivo</w:t>
                    </w:r>
                  </w:p>
                  <w:p w:rsidR="005E6644" w:rsidRPr="002F4525" w:rsidRDefault="005E6644" w:rsidP="005E6644">
                    <w:pPr>
                      <w:jc w:val="center"/>
                      <w:rPr>
                        <w:sz w:val="18"/>
                        <w:szCs w:val="18"/>
                      </w:rPr>
                    </w:pPr>
                    <w:r>
                      <w:rPr>
                        <w:sz w:val="18"/>
                        <w:szCs w:val="18"/>
                      </w:rPr>
                      <w:t>o del comando</w:t>
                    </w:r>
                  </w:p>
                </w:txbxContent>
              </v:textbox>
            </v:shape>
            <v:shape id="_x0000_s1064" type="#_x0000_t202" style="position:absolute;left:4828;top:5550;width:1080;height:405" fillcolor="red">
              <v:textbox style="mso-next-textbox:#_x0000_s1064">
                <w:txbxContent>
                  <w:p w:rsidR="005E6644" w:rsidRDefault="005E6644" w:rsidP="005E6644">
                    <w:pPr>
                      <w:jc w:val="center"/>
                      <w:rPr>
                        <w:sz w:val="18"/>
                        <w:szCs w:val="18"/>
                      </w:rPr>
                    </w:pPr>
                    <w:proofErr w:type="spellStart"/>
                    <w:r>
                      <w:rPr>
                        <w:sz w:val="18"/>
                        <w:szCs w:val="18"/>
                      </w:rPr>
                      <w:t>M.Assegn</w:t>
                    </w:r>
                    <w:proofErr w:type="spellEnd"/>
                    <w:r>
                      <w:rPr>
                        <w:sz w:val="18"/>
                        <w:szCs w:val="18"/>
                      </w:rPr>
                      <w:t>.</w:t>
                    </w:r>
                  </w:p>
                  <w:p w:rsidR="005E6644" w:rsidRPr="002F4525" w:rsidRDefault="005E6644" w:rsidP="005E6644">
                    <w:pPr>
                      <w:jc w:val="center"/>
                      <w:rPr>
                        <w:sz w:val="18"/>
                        <w:szCs w:val="18"/>
                      </w:rPr>
                    </w:pPr>
                    <w:r>
                      <w:rPr>
                        <w:sz w:val="18"/>
                        <w:szCs w:val="18"/>
                      </w:rPr>
                      <w:t>Compito</w:t>
                    </w:r>
                  </w:p>
                </w:txbxContent>
              </v:textbox>
            </v:shape>
            <v:shape id="_x0000_s1065" type="#_x0000_t202" style="position:absolute;left:5998;top:5550;width:1080;height:405" fillcolor="yellow">
              <v:textbox style="mso-next-textbox:#_x0000_s1065">
                <w:txbxContent>
                  <w:p w:rsidR="005E6644" w:rsidRDefault="005E6644" w:rsidP="005E6644">
                    <w:pPr>
                      <w:jc w:val="center"/>
                      <w:rPr>
                        <w:sz w:val="18"/>
                        <w:szCs w:val="18"/>
                      </w:rPr>
                    </w:pPr>
                    <w:r>
                      <w:rPr>
                        <w:sz w:val="18"/>
                        <w:szCs w:val="18"/>
                      </w:rPr>
                      <w:t>M. Scoperta</w:t>
                    </w:r>
                  </w:p>
                  <w:p w:rsidR="005E6644" w:rsidRPr="002F4525" w:rsidRDefault="005E6644" w:rsidP="005E6644">
                    <w:pPr>
                      <w:jc w:val="center"/>
                      <w:rPr>
                        <w:sz w:val="18"/>
                        <w:szCs w:val="18"/>
                      </w:rPr>
                    </w:pPr>
                    <w:r>
                      <w:rPr>
                        <w:sz w:val="18"/>
                        <w:szCs w:val="18"/>
                      </w:rPr>
                      <w:t>Guidata</w:t>
                    </w:r>
                  </w:p>
                  <w:p w:rsidR="005E6644" w:rsidRPr="00474C88" w:rsidRDefault="005E6644" w:rsidP="005E6644">
                    <w:pPr>
                      <w:rPr>
                        <w:szCs w:val="18"/>
                      </w:rPr>
                    </w:pPr>
                  </w:p>
                </w:txbxContent>
              </v:textbox>
            </v:shape>
            <v:shape id="_x0000_s1066" type="#_x0000_t202" style="position:absolute;left:8338;top:5550;width:1080;height:405" fillcolor="yellow">
              <v:textbox style="mso-next-textbox:#_x0000_s1066">
                <w:txbxContent>
                  <w:p w:rsidR="005E6644" w:rsidRDefault="005E6644" w:rsidP="005E6644">
                    <w:pPr>
                      <w:jc w:val="center"/>
                      <w:rPr>
                        <w:sz w:val="18"/>
                        <w:szCs w:val="18"/>
                      </w:rPr>
                    </w:pPr>
                    <w:proofErr w:type="spellStart"/>
                    <w:r>
                      <w:rPr>
                        <w:sz w:val="18"/>
                        <w:szCs w:val="18"/>
                      </w:rPr>
                      <w:t>M.Libera</w:t>
                    </w:r>
                    <w:proofErr w:type="spellEnd"/>
                  </w:p>
                  <w:p w:rsidR="005E6644" w:rsidRPr="002F4525" w:rsidRDefault="005E6644" w:rsidP="005E6644">
                    <w:pPr>
                      <w:jc w:val="center"/>
                      <w:rPr>
                        <w:sz w:val="18"/>
                        <w:szCs w:val="18"/>
                      </w:rPr>
                    </w:pPr>
                    <w:r>
                      <w:rPr>
                        <w:sz w:val="18"/>
                        <w:szCs w:val="18"/>
                      </w:rPr>
                      <w:t>Esplorazione</w:t>
                    </w:r>
                  </w:p>
                </w:txbxContent>
              </v:textbox>
            </v:shape>
            <v:shape id="_x0000_s1067" type="#_x0000_t202" style="position:absolute;left:7168;top:5550;width:1080;height:405" fillcolor="yellow">
              <v:textbox style="mso-next-textbox:#_x0000_s1067">
                <w:txbxContent>
                  <w:p w:rsidR="005E6644" w:rsidRDefault="005E6644" w:rsidP="005E6644">
                    <w:pPr>
                      <w:jc w:val="center"/>
                      <w:rPr>
                        <w:sz w:val="18"/>
                        <w:szCs w:val="18"/>
                      </w:rPr>
                    </w:pPr>
                    <w:proofErr w:type="spellStart"/>
                    <w:r>
                      <w:rPr>
                        <w:sz w:val="18"/>
                        <w:szCs w:val="18"/>
                      </w:rPr>
                      <w:t>M.Risoluzione</w:t>
                    </w:r>
                    <w:proofErr w:type="spellEnd"/>
                  </w:p>
                  <w:p w:rsidR="005E6644" w:rsidRPr="00474C88" w:rsidRDefault="005E6644" w:rsidP="005E6644">
                    <w:pPr>
                      <w:jc w:val="center"/>
                      <w:rPr>
                        <w:sz w:val="18"/>
                        <w:szCs w:val="18"/>
                      </w:rPr>
                    </w:pPr>
                    <w:r>
                      <w:rPr>
                        <w:sz w:val="18"/>
                        <w:szCs w:val="18"/>
                      </w:rPr>
                      <w:t>dei Problemi</w:t>
                    </w:r>
                  </w:p>
                </w:txbxContent>
              </v:textbox>
            </v:shape>
            <v:shape id="_x0000_s1068" type="#_x0000_t202" style="position:absolute;left:3658;top:5550;width:1080;height:405" fillcolor="red">
              <v:textbox style="mso-next-textbox:#_x0000_s1068">
                <w:txbxContent>
                  <w:p w:rsidR="005E6644" w:rsidRDefault="005E6644" w:rsidP="005E6644">
                    <w:pPr>
                      <w:jc w:val="center"/>
                      <w:rPr>
                        <w:sz w:val="18"/>
                        <w:szCs w:val="18"/>
                      </w:rPr>
                    </w:pPr>
                    <w:proofErr w:type="spellStart"/>
                    <w:r>
                      <w:rPr>
                        <w:sz w:val="18"/>
                        <w:szCs w:val="18"/>
                      </w:rPr>
                      <w:t>M.Misto</w:t>
                    </w:r>
                    <w:proofErr w:type="spellEnd"/>
                  </w:p>
                  <w:p w:rsidR="005E6644" w:rsidRPr="002F4525" w:rsidRDefault="005E6644" w:rsidP="005E6644">
                    <w:pPr>
                      <w:jc w:val="center"/>
                      <w:rPr>
                        <w:sz w:val="18"/>
                        <w:szCs w:val="18"/>
                      </w:rPr>
                    </w:pPr>
                    <w:r>
                      <w:rPr>
                        <w:sz w:val="18"/>
                        <w:szCs w:val="18"/>
                      </w:rPr>
                      <w:t>Sintesi Analisi</w:t>
                    </w:r>
                  </w:p>
                </w:txbxContent>
              </v:textbox>
            </v:shape>
            <v:line id="_x0000_s1069" style="position:absolute" from="3208,3525" to="3208,5550" strokeweight="1.5pt">
              <v:stroke dashstyle="longDash" startarrow="block" endarrow="block"/>
            </v:line>
            <v:line id="_x0000_s1070" style="position:absolute" from="8608,3390" to="8608,5550" strokeweight="1.5pt">
              <v:stroke dashstyle="longDash" startarrow="block" endarrow="block"/>
            </v:line>
            <v:line id="_x0000_s1071" style="position:absolute" from="4198,4740" to="4199,5550">
              <v:stroke dashstyle="1 1" endarrow="block"/>
            </v:line>
            <v:line id="_x0000_s1072" style="position:absolute" from="5368,4740" to="5369,5550">
              <v:stroke dashstyle="1 1" endarrow="block"/>
            </v:line>
            <v:line id="_x0000_s1073" style="position:absolute" from="6538,4740" to="6539,5550">
              <v:stroke dashstyle="1 1" endarrow="block"/>
            </v:line>
            <v:line id="_x0000_s1074" style="position:absolute" from="7708,4740" to="7709,5550">
              <v:stroke dashstyle="1 1" endarrow="block"/>
            </v:line>
            <w10:anchorlock/>
          </v:group>
        </w:pict>
      </w:r>
    </w:p>
    <w:p w:rsidR="008313F4" w:rsidRDefault="008313F4" w:rsidP="008313F4"/>
    <w:p w:rsidR="00754C90" w:rsidRDefault="00754C90" w:rsidP="008313F4">
      <w:pPr>
        <w:rPr>
          <w:b/>
        </w:rPr>
      </w:pPr>
    </w:p>
    <w:p w:rsidR="00754C90" w:rsidRDefault="00754C90" w:rsidP="008313F4">
      <w:pPr>
        <w:rPr>
          <w:b/>
        </w:rPr>
      </w:pPr>
    </w:p>
    <w:p w:rsidR="0042487A" w:rsidRDefault="000B3580" w:rsidP="008313F4">
      <w:r w:rsidRPr="000B3580">
        <w:rPr>
          <w:b/>
        </w:rPr>
        <w:t xml:space="preserve">Il </w:t>
      </w:r>
      <w:r>
        <w:rPr>
          <w:b/>
        </w:rPr>
        <w:t>secondo</w:t>
      </w:r>
      <w:r w:rsidRPr="000B3580">
        <w:t xml:space="preserve"> schema sintetizza le tipologie, le caratteristiche e quant’altro utile a comprendere le diverse specific</w:t>
      </w:r>
      <w:r>
        <w:t>ità dei metodi di tipo induttivo</w:t>
      </w:r>
      <w:r w:rsidRPr="000B3580">
        <w:t>.</w:t>
      </w:r>
    </w:p>
    <w:p w:rsidR="00754C90" w:rsidRDefault="00754C90" w:rsidP="008313F4"/>
    <w:p w:rsidR="00754C90" w:rsidRDefault="00754C90" w:rsidP="008313F4"/>
    <w:p w:rsidR="0042487A" w:rsidRDefault="0042487A" w:rsidP="008313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1895"/>
        <w:gridCol w:w="2279"/>
        <w:gridCol w:w="2205"/>
        <w:gridCol w:w="2147"/>
      </w:tblGrid>
      <w:tr w:rsidR="0042487A" w:rsidRPr="005E0DF4" w:rsidTr="005E0DF4">
        <w:tc>
          <w:tcPr>
            <w:tcW w:w="1328" w:type="dxa"/>
          </w:tcPr>
          <w:p w:rsidR="0042487A" w:rsidRPr="005E0DF4" w:rsidRDefault="0042487A" w:rsidP="0042487A">
            <w:pPr>
              <w:rPr>
                <w:sz w:val="20"/>
                <w:szCs w:val="20"/>
              </w:rPr>
            </w:pPr>
          </w:p>
          <w:p w:rsidR="0042487A" w:rsidRPr="005E0DF4" w:rsidRDefault="0042487A" w:rsidP="005E0DF4">
            <w:pPr>
              <w:jc w:val="center"/>
              <w:rPr>
                <w:b/>
                <w:sz w:val="20"/>
                <w:szCs w:val="20"/>
              </w:rPr>
            </w:pPr>
            <w:r w:rsidRPr="005E0DF4">
              <w:rPr>
                <w:b/>
                <w:sz w:val="20"/>
                <w:szCs w:val="20"/>
              </w:rPr>
              <w:t>Metodi</w:t>
            </w:r>
          </w:p>
          <w:p w:rsidR="0042487A" w:rsidRPr="005E0DF4" w:rsidRDefault="0042487A" w:rsidP="005E0DF4">
            <w:pPr>
              <w:jc w:val="center"/>
              <w:rPr>
                <w:b/>
                <w:sz w:val="20"/>
                <w:szCs w:val="20"/>
              </w:rPr>
            </w:pPr>
            <w:r w:rsidRPr="005E0DF4">
              <w:rPr>
                <w:b/>
                <w:sz w:val="20"/>
                <w:szCs w:val="20"/>
              </w:rPr>
              <w:t>di tipo</w:t>
            </w:r>
          </w:p>
          <w:p w:rsidR="0042487A" w:rsidRPr="005E0DF4" w:rsidRDefault="0042487A" w:rsidP="005E0DF4">
            <w:pPr>
              <w:jc w:val="center"/>
              <w:rPr>
                <w:b/>
                <w:sz w:val="20"/>
                <w:szCs w:val="20"/>
              </w:rPr>
            </w:pPr>
            <w:r w:rsidRPr="005E0DF4">
              <w:rPr>
                <w:b/>
                <w:sz w:val="20"/>
                <w:szCs w:val="20"/>
              </w:rPr>
              <w:t>induttivo</w:t>
            </w:r>
          </w:p>
          <w:p w:rsidR="0042487A" w:rsidRPr="005E0DF4" w:rsidRDefault="0042487A" w:rsidP="005E0DF4">
            <w:pPr>
              <w:jc w:val="center"/>
              <w:rPr>
                <w:sz w:val="20"/>
                <w:szCs w:val="20"/>
              </w:rPr>
            </w:pPr>
          </w:p>
        </w:tc>
        <w:tc>
          <w:tcPr>
            <w:tcW w:w="2380" w:type="dxa"/>
          </w:tcPr>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Caratteristiche</w:t>
            </w:r>
          </w:p>
        </w:tc>
        <w:tc>
          <w:tcPr>
            <w:tcW w:w="3120" w:type="dxa"/>
          </w:tcPr>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Realizzazione</w:t>
            </w:r>
          </w:p>
        </w:tc>
        <w:tc>
          <w:tcPr>
            <w:tcW w:w="3120" w:type="dxa"/>
          </w:tcPr>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Potenzialità</w:t>
            </w:r>
          </w:p>
        </w:tc>
        <w:tc>
          <w:tcPr>
            <w:tcW w:w="2760" w:type="dxa"/>
          </w:tcPr>
          <w:p w:rsidR="0042487A" w:rsidRPr="005E0DF4" w:rsidRDefault="0042487A" w:rsidP="005E0DF4">
            <w:pPr>
              <w:jc w:val="cente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Limitazioni</w:t>
            </w:r>
          </w:p>
          <w:p w:rsidR="0042487A" w:rsidRPr="005E0DF4" w:rsidRDefault="0042487A" w:rsidP="005E0DF4">
            <w:pPr>
              <w:jc w:val="center"/>
              <w:rPr>
                <w:b/>
                <w:sz w:val="20"/>
                <w:szCs w:val="20"/>
              </w:rPr>
            </w:pPr>
          </w:p>
        </w:tc>
      </w:tr>
      <w:tr w:rsidR="0042487A" w:rsidRPr="005E0DF4" w:rsidTr="005E0DF4">
        <w:tc>
          <w:tcPr>
            <w:tcW w:w="1328" w:type="dxa"/>
          </w:tcPr>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Scoperta</w:t>
            </w:r>
          </w:p>
          <w:p w:rsidR="0042487A" w:rsidRPr="005E0DF4" w:rsidRDefault="0042487A" w:rsidP="005E0DF4">
            <w:pPr>
              <w:jc w:val="center"/>
              <w:rPr>
                <w:b/>
                <w:sz w:val="20"/>
                <w:szCs w:val="20"/>
              </w:rPr>
            </w:pPr>
            <w:r w:rsidRPr="005E0DF4">
              <w:rPr>
                <w:b/>
                <w:sz w:val="20"/>
                <w:szCs w:val="20"/>
              </w:rPr>
              <w:t>Guidata</w:t>
            </w:r>
          </w:p>
        </w:tc>
        <w:tc>
          <w:tcPr>
            <w:tcW w:w="2380" w:type="dxa"/>
          </w:tcPr>
          <w:p w:rsidR="0042487A" w:rsidRPr="005E0DF4" w:rsidRDefault="0042487A" w:rsidP="0042487A">
            <w:pPr>
              <w:rPr>
                <w:sz w:val="20"/>
                <w:szCs w:val="20"/>
              </w:rPr>
            </w:pPr>
            <w:r w:rsidRPr="005E0DF4">
              <w:rPr>
                <w:sz w:val="20"/>
                <w:szCs w:val="20"/>
              </w:rPr>
              <w:t>Dei metodi induttivi è quello che getta ancora un ponte verso quelli deduttivi in quanto è sempre l’istruttore che guida gli allievi alla scoperta delle strategie di realizzazione del compito motorio.</w:t>
            </w:r>
          </w:p>
        </w:tc>
        <w:tc>
          <w:tcPr>
            <w:tcW w:w="3120" w:type="dxa"/>
          </w:tcPr>
          <w:p w:rsidR="0042487A" w:rsidRPr="005E0DF4" w:rsidRDefault="0042487A" w:rsidP="0042487A">
            <w:pPr>
              <w:rPr>
                <w:sz w:val="20"/>
                <w:szCs w:val="20"/>
              </w:rPr>
            </w:pPr>
            <w:r w:rsidRPr="005E0DF4">
              <w:rPr>
                <w:sz w:val="20"/>
                <w:szCs w:val="20"/>
              </w:rPr>
              <w:t>Questo metodo prevede l’interazione verbale dell’istruttore e quindi un uso efficace della comunicazione didattica. Dovrà essere curata la predisposizione delle attività in termini di occasioni di scoperta e di interiorizzazione degli obiettivi raggiunti.</w:t>
            </w:r>
          </w:p>
        </w:tc>
        <w:tc>
          <w:tcPr>
            <w:tcW w:w="3120" w:type="dxa"/>
          </w:tcPr>
          <w:p w:rsidR="0042487A" w:rsidRPr="005E0DF4" w:rsidRDefault="0042487A" w:rsidP="0042487A">
            <w:pPr>
              <w:rPr>
                <w:sz w:val="20"/>
                <w:szCs w:val="20"/>
              </w:rPr>
            </w:pPr>
            <w:r w:rsidRPr="005E0DF4">
              <w:rPr>
                <w:sz w:val="20"/>
                <w:szCs w:val="20"/>
              </w:rPr>
              <w:t>Una corretta applicazione del metodo valorizza</w:t>
            </w:r>
            <w:r w:rsidR="00641D27" w:rsidRPr="005E0DF4">
              <w:rPr>
                <w:sz w:val="20"/>
                <w:szCs w:val="20"/>
              </w:rPr>
              <w:t xml:space="preserve"> in maniera efficace l’attività </w:t>
            </w:r>
            <w:r w:rsidRPr="005E0DF4">
              <w:rPr>
                <w:sz w:val="20"/>
                <w:szCs w:val="20"/>
              </w:rPr>
              <w:t>cognitiva degli allievi nell’</w:t>
            </w:r>
            <w:r w:rsidR="00641D27" w:rsidRPr="005E0DF4">
              <w:rPr>
                <w:sz w:val="20"/>
                <w:szCs w:val="20"/>
              </w:rPr>
              <w:t xml:space="preserve">interazione tra l’emozione e la </w:t>
            </w:r>
            <w:r w:rsidRPr="005E0DF4">
              <w:rPr>
                <w:sz w:val="20"/>
                <w:szCs w:val="20"/>
              </w:rPr>
              <w:t>scoperta. Favorisce inoltre una didattica mirata ai singoli e ai piccoli gruppi e l’instaurarsi di significative dinamiche sociali.</w:t>
            </w:r>
          </w:p>
        </w:tc>
        <w:tc>
          <w:tcPr>
            <w:tcW w:w="2760" w:type="dxa"/>
          </w:tcPr>
          <w:p w:rsidR="0042487A" w:rsidRPr="005E0DF4" w:rsidRDefault="0042487A" w:rsidP="0042487A">
            <w:pPr>
              <w:rPr>
                <w:sz w:val="20"/>
                <w:szCs w:val="20"/>
              </w:rPr>
            </w:pPr>
            <w:r w:rsidRPr="005E0DF4">
              <w:rPr>
                <w:sz w:val="20"/>
                <w:szCs w:val="20"/>
              </w:rPr>
              <w:t>La realizzazione della didattica secondo questo metodo può complicare il controllo del carico di lavoro. Se non si padroneggia la comunicazione, si rischia un eccesso di verbalizzazione e il non raggiungimento degli obiettivi ipotizzati.</w:t>
            </w:r>
          </w:p>
        </w:tc>
      </w:tr>
      <w:tr w:rsidR="0042487A" w:rsidRPr="005E0DF4" w:rsidTr="005E0DF4">
        <w:tc>
          <w:tcPr>
            <w:tcW w:w="1328" w:type="dxa"/>
          </w:tcPr>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 xml:space="preserve">Risoluzione </w:t>
            </w:r>
          </w:p>
          <w:p w:rsidR="0042487A" w:rsidRPr="005E0DF4" w:rsidRDefault="0042487A" w:rsidP="005E0DF4">
            <w:pPr>
              <w:jc w:val="center"/>
              <w:rPr>
                <w:b/>
                <w:sz w:val="20"/>
                <w:szCs w:val="20"/>
              </w:rPr>
            </w:pPr>
            <w:r w:rsidRPr="005E0DF4">
              <w:rPr>
                <w:b/>
                <w:sz w:val="20"/>
                <w:szCs w:val="20"/>
              </w:rPr>
              <w:t>dei</w:t>
            </w:r>
          </w:p>
          <w:p w:rsidR="0042487A" w:rsidRPr="005E0DF4" w:rsidRDefault="0042487A" w:rsidP="005E0DF4">
            <w:pPr>
              <w:jc w:val="center"/>
              <w:rPr>
                <w:b/>
                <w:sz w:val="20"/>
                <w:szCs w:val="20"/>
              </w:rPr>
            </w:pPr>
            <w:r w:rsidRPr="005E0DF4">
              <w:rPr>
                <w:b/>
                <w:sz w:val="20"/>
                <w:szCs w:val="20"/>
              </w:rPr>
              <w:t>Problemi</w:t>
            </w:r>
          </w:p>
          <w:p w:rsidR="0042487A" w:rsidRPr="005E0DF4" w:rsidRDefault="0042487A" w:rsidP="005E0DF4">
            <w:pPr>
              <w:jc w:val="center"/>
              <w:rPr>
                <w:sz w:val="20"/>
                <w:szCs w:val="20"/>
              </w:rPr>
            </w:pPr>
          </w:p>
          <w:p w:rsidR="0042487A" w:rsidRPr="005E0DF4" w:rsidRDefault="0042487A" w:rsidP="0042487A">
            <w:pPr>
              <w:rPr>
                <w:sz w:val="20"/>
                <w:szCs w:val="20"/>
              </w:rPr>
            </w:pPr>
          </w:p>
        </w:tc>
        <w:tc>
          <w:tcPr>
            <w:tcW w:w="2380" w:type="dxa"/>
          </w:tcPr>
          <w:p w:rsidR="0042487A" w:rsidRPr="005E0DF4" w:rsidRDefault="0042487A" w:rsidP="0042487A">
            <w:pPr>
              <w:rPr>
                <w:sz w:val="20"/>
                <w:szCs w:val="20"/>
              </w:rPr>
            </w:pPr>
            <w:r w:rsidRPr="005E0DF4">
              <w:rPr>
                <w:sz w:val="20"/>
                <w:szCs w:val="20"/>
              </w:rPr>
              <w:t>In materia di induttività è un classico pedagogico e non prevede per sua stessa natura alcuna limitazione alle risposte che gli allievi daranno rispetto al problema motorio da risolvere.</w:t>
            </w:r>
          </w:p>
        </w:tc>
        <w:tc>
          <w:tcPr>
            <w:tcW w:w="3120" w:type="dxa"/>
          </w:tcPr>
          <w:p w:rsidR="0042487A" w:rsidRPr="005E0DF4" w:rsidRDefault="0042487A" w:rsidP="0042487A">
            <w:pPr>
              <w:rPr>
                <w:sz w:val="20"/>
                <w:szCs w:val="20"/>
              </w:rPr>
            </w:pPr>
            <w:r w:rsidRPr="005E0DF4">
              <w:rPr>
                <w:sz w:val="20"/>
                <w:szCs w:val="20"/>
              </w:rPr>
              <w:t>Consiste nella predisposizione di situazioni didattiche con cui i nostri allievi saranno invitati  a confrontarsi. Potrà accadere che gli allievi trovino soluzioni difformi rispetto alle nostre</w:t>
            </w:r>
          </w:p>
          <w:p w:rsidR="0042487A" w:rsidRPr="005E0DF4" w:rsidRDefault="0042487A" w:rsidP="0042487A">
            <w:pPr>
              <w:rPr>
                <w:sz w:val="20"/>
                <w:szCs w:val="20"/>
              </w:rPr>
            </w:pPr>
            <w:r w:rsidRPr="005E0DF4">
              <w:rPr>
                <w:sz w:val="20"/>
                <w:szCs w:val="20"/>
              </w:rPr>
              <w:t>aspettative. L’interazione verbale è indispensabile.</w:t>
            </w:r>
          </w:p>
        </w:tc>
        <w:tc>
          <w:tcPr>
            <w:tcW w:w="3120" w:type="dxa"/>
          </w:tcPr>
          <w:p w:rsidR="0042487A" w:rsidRPr="005E0DF4" w:rsidRDefault="0042487A" w:rsidP="0042487A">
            <w:pPr>
              <w:rPr>
                <w:sz w:val="20"/>
                <w:szCs w:val="20"/>
              </w:rPr>
            </w:pPr>
            <w:r w:rsidRPr="005E0DF4">
              <w:rPr>
                <w:sz w:val="20"/>
                <w:szCs w:val="20"/>
              </w:rPr>
              <w:t xml:space="preserve">E’ una strategia metodologica che valorizza l’impegno emotivo, </w:t>
            </w:r>
            <w:proofErr w:type="spellStart"/>
            <w:r w:rsidRPr="005E0DF4">
              <w:rPr>
                <w:sz w:val="20"/>
                <w:szCs w:val="20"/>
              </w:rPr>
              <w:t>mnemonico-cognitivo</w:t>
            </w:r>
            <w:proofErr w:type="spellEnd"/>
            <w:r w:rsidRPr="005E0DF4">
              <w:rPr>
                <w:sz w:val="20"/>
                <w:szCs w:val="20"/>
              </w:rPr>
              <w:t xml:space="preserve"> e volitivo degli allievi. Tende a sviluppare la capacità di lettura della situazione per identificare i dati del problema che saranno utili alla sua soluzione.</w:t>
            </w:r>
          </w:p>
        </w:tc>
        <w:tc>
          <w:tcPr>
            <w:tcW w:w="2760" w:type="dxa"/>
          </w:tcPr>
          <w:p w:rsidR="0042487A" w:rsidRPr="005E0DF4" w:rsidRDefault="0042487A" w:rsidP="0042487A">
            <w:pPr>
              <w:rPr>
                <w:sz w:val="20"/>
                <w:szCs w:val="20"/>
              </w:rPr>
            </w:pPr>
            <w:r w:rsidRPr="005E0DF4">
              <w:rPr>
                <w:sz w:val="20"/>
                <w:szCs w:val="20"/>
              </w:rPr>
              <w:t>I rischi che si possono correre nell’applicazione del metodo consistono nei possibili rallentamenti didattici, nella caduta di carico di lavoro, nella tendenza ad una eccessiva verbalizzazione e a perdere di vista gli obiettivi.</w:t>
            </w:r>
          </w:p>
        </w:tc>
      </w:tr>
      <w:tr w:rsidR="0042487A" w:rsidRPr="005E0DF4" w:rsidTr="005E0DF4">
        <w:tc>
          <w:tcPr>
            <w:tcW w:w="1328" w:type="dxa"/>
          </w:tcPr>
          <w:p w:rsidR="0042487A" w:rsidRPr="005E0DF4" w:rsidRDefault="0042487A" w:rsidP="0042487A">
            <w:pPr>
              <w:rPr>
                <w:sz w:val="20"/>
                <w:szCs w:val="20"/>
              </w:rPr>
            </w:pPr>
          </w:p>
          <w:p w:rsidR="0042487A" w:rsidRPr="005E0DF4" w:rsidRDefault="0042487A" w:rsidP="0042487A">
            <w:pPr>
              <w:rPr>
                <w:sz w:val="20"/>
                <w:szCs w:val="20"/>
              </w:rPr>
            </w:pPr>
          </w:p>
          <w:p w:rsidR="0042487A" w:rsidRPr="005E0DF4" w:rsidRDefault="0042487A" w:rsidP="005E0DF4">
            <w:pPr>
              <w:jc w:val="center"/>
              <w:rPr>
                <w:b/>
                <w:sz w:val="20"/>
                <w:szCs w:val="20"/>
              </w:rPr>
            </w:pPr>
          </w:p>
          <w:p w:rsidR="0042487A" w:rsidRPr="005E0DF4" w:rsidRDefault="0042487A" w:rsidP="005E0DF4">
            <w:pPr>
              <w:jc w:val="center"/>
              <w:rPr>
                <w:b/>
                <w:sz w:val="20"/>
                <w:szCs w:val="20"/>
              </w:rPr>
            </w:pPr>
            <w:r w:rsidRPr="005E0DF4">
              <w:rPr>
                <w:b/>
                <w:sz w:val="20"/>
                <w:szCs w:val="20"/>
              </w:rPr>
              <w:t xml:space="preserve">Libera </w:t>
            </w:r>
          </w:p>
          <w:p w:rsidR="0042487A" w:rsidRPr="005E0DF4" w:rsidRDefault="0042487A" w:rsidP="005E0DF4">
            <w:pPr>
              <w:jc w:val="center"/>
              <w:rPr>
                <w:b/>
                <w:sz w:val="20"/>
                <w:szCs w:val="20"/>
              </w:rPr>
            </w:pPr>
            <w:r w:rsidRPr="005E0DF4">
              <w:rPr>
                <w:b/>
                <w:sz w:val="20"/>
                <w:szCs w:val="20"/>
              </w:rPr>
              <w:t>Esplorazione</w:t>
            </w:r>
          </w:p>
          <w:p w:rsidR="0042487A" w:rsidRPr="005E0DF4" w:rsidRDefault="0042487A" w:rsidP="0042487A">
            <w:pPr>
              <w:rPr>
                <w:sz w:val="20"/>
                <w:szCs w:val="20"/>
              </w:rPr>
            </w:pPr>
          </w:p>
          <w:p w:rsidR="0042487A" w:rsidRPr="005E0DF4" w:rsidRDefault="0042487A" w:rsidP="0042487A">
            <w:pPr>
              <w:rPr>
                <w:sz w:val="20"/>
                <w:szCs w:val="20"/>
              </w:rPr>
            </w:pPr>
          </w:p>
          <w:p w:rsidR="0042487A" w:rsidRPr="005E0DF4" w:rsidRDefault="0042487A" w:rsidP="0042487A">
            <w:pPr>
              <w:rPr>
                <w:sz w:val="20"/>
                <w:szCs w:val="20"/>
              </w:rPr>
            </w:pPr>
          </w:p>
          <w:p w:rsidR="0042487A" w:rsidRPr="005E0DF4" w:rsidRDefault="0042487A" w:rsidP="0042487A">
            <w:pPr>
              <w:rPr>
                <w:sz w:val="20"/>
                <w:szCs w:val="20"/>
              </w:rPr>
            </w:pPr>
          </w:p>
        </w:tc>
        <w:tc>
          <w:tcPr>
            <w:tcW w:w="2380" w:type="dxa"/>
          </w:tcPr>
          <w:p w:rsidR="0042487A" w:rsidRPr="005E0DF4" w:rsidRDefault="0042487A" w:rsidP="0042487A">
            <w:pPr>
              <w:rPr>
                <w:sz w:val="20"/>
                <w:szCs w:val="20"/>
              </w:rPr>
            </w:pPr>
            <w:r w:rsidRPr="005E0DF4">
              <w:rPr>
                <w:sz w:val="20"/>
                <w:szCs w:val="20"/>
              </w:rPr>
              <w:t xml:space="preserve">Gli allievi, specialmente quelli più piccoli, sono i protagonisti di questo approccio metodologico che consiste nella libera ricerca di esperienze motorie significative. Risente di riferimenti alla psicomotricità. </w:t>
            </w:r>
          </w:p>
        </w:tc>
        <w:tc>
          <w:tcPr>
            <w:tcW w:w="3120" w:type="dxa"/>
          </w:tcPr>
          <w:p w:rsidR="0042487A" w:rsidRPr="005E0DF4" w:rsidRDefault="0042487A" w:rsidP="005E0DF4">
            <w:pPr>
              <w:ind w:left="132"/>
              <w:rPr>
                <w:sz w:val="20"/>
                <w:szCs w:val="20"/>
              </w:rPr>
            </w:pPr>
            <w:r w:rsidRPr="005E0DF4">
              <w:rPr>
                <w:sz w:val="20"/>
                <w:szCs w:val="20"/>
              </w:rPr>
              <w:t>L’istruttore interviene nella predisposizione della o delle situazioni didattiche con le quali gli allievi interagiranno.</w:t>
            </w:r>
          </w:p>
          <w:p w:rsidR="0042487A" w:rsidRPr="005E0DF4" w:rsidRDefault="0042487A" w:rsidP="005E0DF4">
            <w:pPr>
              <w:ind w:left="132"/>
              <w:rPr>
                <w:sz w:val="20"/>
                <w:szCs w:val="20"/>
              </w:rPr>
            </w:pPr>
            <w:r w:rsidRPr="005E0DF4">
              <w:rPr>
                <w:sz w:val="20"/>
                <w:szCs w:val="20"/>
              </w:rPr>
              <w:t>La libera esplorazione della situazione consentirà risposte diverse da parte di ciascuno ma non dovrà mancare mai il controllo dell’istruttore.</w:t>
            </w:r>
          </w:p>
        </w:tc>
        <w:tc>
          <w:tcPr>
            <w:tcW w:w="3120" w:type="dxa"/>
          </w:tcPr>
          <w:p w:rsidR="0042487A" w:rsidRPr="005E0DF4" w:rsidRDefault="0042487A" w:rsidP="0042487A">
            <w:pPr>
              <w:rPr>
                <w:sz w:val="20"/>
                <w:szCs w:val="20"/>
              </w:rPr>
            </w:pPr>
            <w:r w:rsidRPr="005E0DF4">
              <w:rPr>
                <w:sz w:val="20"/>
                <w:szCs w:val="20"/>
              </w:rPr>
              <w:t>Risultano rilevanti i processi valorizzazione di tutte le dimensioni della personalità. Le risposte degli allievi consentono all’istruttore di comprendere e annotare “i punti di partenza” personali. Vengono perciò evidenziate anche le eventuali carenze e criticità motorie.</w:t>
            </w:r>
          </w:p>
        </w:tc>
        <w:tc>
          <w:tcPr>
            <w:tcW w:w="2760" w:type="dxa"/>
          </w:tcPr>
          <w:p w:rsidR="0042487A" w:rsidRPr="005E0DF4" w:rsidRDefault="0042487A" w:rsidP="0042487A">
            <w:pPr>
              <w:rPr>
                <w:sz w:val="20"/>
                <w:szCs w:val="20"/>
              </w:rPr>
            </w:pPr>
            <w:r w:rsidRPr="005E0DF4">
              <w:rPr>
                <w:sz w:val="20"/>
                <w:szCs w:val="20"/>
              </w:rPr>
              <w:t>Risulta poco adatto alla didattica con gli allievi oltre i sette anni. L’istruttore non in grado di governare la situazione potrebbe rischiare di non dare seguito alla sua programmazione facendosi travolgere dall’anarchia motoria e comportamentale.</w:t>
            </w:r>
          </w:p>
        </w:tc>
      </w:tr>
    </w:tbl>
    <w:p w:rsidR="0042487A" w:rsidRDefault="0042487A" w:rsidP="008313F4"/>
    <w:p w:rsidR="0042487A" w:rsidRDefault="0042487A" w:rsidP="008313F4"/>
    <w:p w:rsidR="0042487A" w:rsidRDefault="0042487A" w:rsidP="008313F4"/>
    <w:p w:rsidR="00340BDE" w:rsidRDefault="00340BDE" w:rsidP="008313F4"/>
    <w:p w:rsidR="00340BDE" w:rsidRDefault="00340BDE" w:rsidP="008313F4"/>
    <w:p w:rsidR="00340BDE" w:rsidRDefault="00340BDE" w:rsidP="008313F4"/>
    <w:p w:rsidR="0042487A" w:rsidRDefault="0042487A" w:rsidP="008313F4"/>
    <w:p w:rsidR="0042487A" w:rsidRDefault="0042487A" w:rsidP="008313F4"/>
    <w:p w:rsidR="00340BDE" w:rsidRDefault="00340BDE" w:rsidP="008313F4"/>
    <w:p w:rsidR="000B3580" w:rsidRDefault="000B3580" w:rsidP="000B3580">
      <w:r w:rsidRPr="00D97A7D">
        <w:rPr>
          <w:b/>
        </w:rPr>
        <w:t xml:space="preserve">Il </w:t>
      </w:r>
      <w:r>
        <w:rPr>
          <w:b/>
        </w:rPr>
        <w:t>terzo</w:t>
      </w:r>
      <w:r>
        <w:t xml:space="preserve"> schema sintetizza le tipologie, le caratteristiche e quant’altro utile a comprendere le diverse specificità dei metodi di tipo deduttivo.</w:t>
      </w:r>
    </w:p>
    <w:p w:rsidR="00340BDE" w:rsidRDefault="00340BDE" w:rsidP="008313F4"/>
    <w:p w:rsidR="000B3580" w:rsidRDefault="000B3580" w:rsidP="008313F4"/>
    <w:p w:rsidR="000B3580" w:rsidRDefault="000B3580" w:rsidP="008313F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720"/>
        <w:gridCol w:w="2396"/>
        <w:gridCol w:w="1952"/>
        <w:gridCol w:w="1925"/>
      </w:tblGrid>
      <w:tr w:rsidR="00CC1381" w:rsidRPr="005E0DF4" w:rsidTr="005E0DF4">
        <w:tc>
          <w:tcPr>
            <w:tcW w:w="1440" w:type="dxa"/>
          </w:tcPr>
          <w:p w:rsidR="00CC1381" w:rsidRPr="005E0DF4" w:rsidRDefault="00CC1381" w:rsidP="0042487A">
            <w:pPr>
              <w:rPr>
                <w:sz w:val="20"/>
                <w:szCs w:val="20"/>
              </w:rPr>
            </w:pPr>
          </w:p>
          <w:p w:rsidR="00CC1381" w:rsidRPr="005E0DF4" w:rsidRDefault="00CC1381" w:rsidP="005E0DF4">
            <w:pPr>
              <w:jc w:val="center"/>
              <w:rPr>
                <w:b/>
                <w:sz w:val="20"/>
                <w:szCs w:val="20"/>
              </w:rPr>
            </w:pPr>
            <w:r w:rsidRPr="005E0DF4">
              <w:rPr>
                <w:b/>
                <w:sz w:val="20"/>
                <w:szCs w:val="20"/>
              </w:rPr>
              <w:t>Metodi</w:t>
            </w:r>
          </w:p>
          <w:p w:rsidR="00CC1381" w:rsidRPr="005E0DF4" w:rsidRDefault="00CC1381" w:rsidP="005E0DF4">
            <w:pPr>
              <w:jc w:val="center"/>
              <w:rPr>
                <w:b/>
                <w:sz w:val="20"/>
                <w:szCs w:val="20"/>
              </w:rPr>
            </w:pPr>
            <w:r w:rsidRPr="005E0DF4">
              <w:rPr>
                <w:b/>
                <w:sz w:val="20"/>
                <w:szCs w:val="20"/>
              </w:rPr>
              <w:t>di tipo</w:t>
            </w:r>
          </w:p>
          <w:p w:rsidR="00CC1381" w:rsidRPr="005E0DF4" w:rsidRDefault="00CC1381" w:rsidP="005E0DF4">
            <w:pPr>
              <w:jc w:val="center"/>
              <w:rPr>
                <w:b/>
                <w:sz w:val="20"/>
                <w:szCs w:val="20"/>
              </w:rPr>
            </w:pPr>
            <w:r w:rsidRPr="005E0DF4">
              <w:rPr>
                <w:b/>
                <w:sz w:val="20"/>
                <w:szCs w:val="20"/>
              </w:rPr>
              <w:t>deduttivo</w:t>
            </w:r>
          </w:p>
          <w:p w:rsidR="00CC1381" w:rsidRPr="005E0DF4" w:rsidRDefault="00CC1381" w:rsidP="005E0DF4">
            <w:pPr>
              <w:jc w:val="center"/>
              <w:rPr>
                <w:sz w:val="20"/>
                <w:szCs w:val="20"/>
              </w:rPr>
            </w:pPr>
          </w:p>
        </w:tc>
        <w:tc>
          <w:tcPr>
            <w:tcW w:w="2040" w:type="dxa"/>
          </w:tcPr>
          <w:p w:rsidR="00CC1381" w:rsidRPr="005E0DF4" w:rsidRDefault="00CC1381" w:rsidP="0042487A">
            <w:pPr>
              <w:rPr>
                <w:sz w:val="20"/>
                <w:szCs w:val="20"/>
              </w:rPr>
            </w:pPr>
          </w:p>
          <w:p w:rsidR="00CC1381" w:rsidRPr="005E0DF4" w:rsidRDefault="00CC1381" w:rsidP="005E0DF4">
            <w:pPr>
              <w:jc w:val="center"/>
              <w:rPr>
                <w:b/>
                <w:sz w:val="20"/>
                <w:szCs w:val="20"/>
              </w:rPr>
            </w:pPr>
          </w:p>
          <w:p w:rsidR="00CC1381" w:rsidRPr="005E0DF4" w:rsidRDefault="00CC1381" w:rsidP="005E0DF4">
            <w:pPr>
              <w:jc w:val="center"/>
              <w:rPr>
                <w:b/>
                <w:sz w:val="20"/>
                <w:szCs w:val="20"/>
              </w:rPr>
            </w:pPr>
            <w:r w:rsidRPr="005E0DF4">
              <w:rPr>
                <w:b/>
                <w:sz w:val="20"/>
                <w:szCs w:val="20"/>
              </w:rPr>
              <w:t>Caratteristiche</w:t>
            </w:r>
          </w:p>
        </w:tc>
        <w:tc>
          <w:tcPr>
            <w:tcW w:w="3240" w:type="dxa"/>
          </w:tcPr>
          <w:p w:rsidR="00CC1381" w:rsidRPr="005E0DF4" w:rsidRDefault="00CC1381" w:rsidP="0042487A">
            <w:pPr>
              <w:rPr>
                <w:sz w:val="20"/>
                <w:szCs w:val="20"/>
              </w:rPr>
            </w:pPr>
          </w:p>
          <w:p w:rsidR="00CC1381" w:rsidRPr="005E0DF4" w:rsidRDefault="00CC1381" w:rsidP="005E0DF4">
            <w:pPr>
              <w:jc w:val="center"/>
              <w:rPr>
                <w:b/>
                <w:sz w:val="20"/>
                <w:szCs w:val="20"/>
              </w:rPr>
            </w:pPr>
          </w:p>
          <w:p w:rsidR="00CC1381" w:rsidRPr="005E0DF4" w:rsidRDefault="00CC1381" w:rsidP="005E0DF4">
            <w:pPr>
              <w:jc w:val="center"/>
              <w:rPr>
                <w:b/>
                <w:sz w:val="20"/>
                <w:szCs w:val="20"/>
              </w:rPr>
            </w:pPr>
            <w:r w:rsidRPr="005E0DF4">
              <w:rPr>
                <w:b/>
                <w:sz w:val="20"/>
                <w:szCs w:val="20"/>
              </w:rPr>
              <w:t>Realizzazione</w:t>
            </w:r>
          </w:p>
        </w:tc>
        <w:tc>
          <w:tcPr>
            <w:tcW w:w="2520" w:type="dxa"/>
          </w:tcPr>
          <w:p w:rsidR="00CC1381" w:rsidRPr="005E0DF4" w:rsidRDefault="00CC1381" w:rsidP="0042487A">
            <w:pPr>
              <w:rPr>
                <w:sz w:val="20"/>
                <w:szCs w:val="20"/>
              </w:rPr>
            </w:pPr>
          </w:p>
          <w:p w:rsidR="00CC1381" w:rsidRPr="005E0DF4" w:rsidRDefault="00CC1381" w:rsidP="005E0DF4">
            <w:pPr>
              <w:jc w:val="center"/>
              <w:rPr>
                <w:b/>
                <w:sz w:val="20"/>
                <w:szCs w:val="20"/>
              </w:rPr>
            </w:pPr>
          </w:p>
          <w:p w:rsidR="00CC1381" w:rsidRPr="005E0DF4" w:rsidRDefault="00CC1381" w:rsidP="005E0DF4">
            <w:pPr>
              <w:jc w:val="center"/>
              <w:rPr>
                <w:b/>
                <w:sz w:val="20"/>
                <w:szCs w:val="20"/>
              </w:rPr>
            </w:pPr>
            <w:r w:rsidRPr="005E0DF4">
              <w:rPr>
                <w:b/>
                <w:sz w:val="20"/>
                <w:szCs w:val="20"/>
              </w:rPr>
              <w:t>Potenzialità</w:t>
            </w:r>
          </w:p>
        </w:tc>
        <w:tc>
          <w:tcPr>
            <w:tcW w:w="2520" w:type="dxa"/>
          </w:tcPr>
          <w:p w:rsidR="00CC1381" w:rsidRPr="005E0DF4" w:rsidRDefault="00CC1381" w:rsidP="005E0DF4">
            <w:pPr>
              <w:jc w:val="center"/>
              <w:rPr>
                <w:sz w:val="20"/>
                <w:szCs w:val="20"/>
              </w:rPr>
            </w:pPr>
          </w:p>
          <w:p w:rsidR="00CC1381" w:rsidRPr="005E0DF4" w:rsidRDefault="00CC1381" w:rsidP="005E0DF4">
            <w:pPr>
              <w:jc w:val="center"/>
              <w:rPr>
                <w:b/>
                <w:sz w:val="20"/>
                <w:szCs w:val="20"/>
              </w:rPr>
            </w:pPr>
          </w:p>
          <w:p w:rsidR="00CC1381" w:rsidRPr="005E0DF4" w:rsidRDefault="00CC1381" w:rsidP="005E0DF4">
            <w:pPr>
              <w:jc w:val="center"/>
              <w:rPr>
                <w:b/>
                <w:sz w:val="20"/>
                <w:szCs w:val="20"/>
              </w:rPr>
            </w:pPr>
            <w:r w:rsidRPr="005E0DF4">
              <w:rPr>
                <w:b/>
                <w:sz w:val="20"/>
                <w:szCs w:val="20"/>
              </w:rPr>
              <w:t>Limitazioni</w:t>
            </w:r>
          </w:p>
          <w:p w:rsidR="00CC1381" w:rsidRPr="005E0DF4" w:rsidRDefault="00CC1381" w:rsidP="005E0DF4">
            <w:pPr>
              <w:jc w:val="center"/>
              <w:rPr>
                <w:b/>
                <w:sz w:val="20"/>
                <w:szCs w:val="20"/>
              </w:rPr>
            </w:pPr>
          </w:p>
        </w:tc>
      </w:tr>
      <w:tr w:rsidR="00CC1381" w:rsidRPr="005E0DF4" w:rsidTr="005E0DF4">
        <w:tc>
          <w:tcPr>
            <w:tcW w:w="1440" w:type="dxa"/>
          </w:tcPr>
          <w:p w:rsidR="00CC1381" w:rsidRPr="005E0DF4" w:rsidRDefault="00CC1381" w:rsidP="0042487A">
            <w:pPr>
              <w:rPr>
                <w:sz w:val="20"/>
                <w:szCs w:val="20"/>
              </w:rPr>
            </w:pPr>
          </w:p>
          <w:p w:rsidR="00CC1381" w:rsidRPr="005E0DF4" w:rsidRDefault="00CC1381" w:rsidP="005E0DF4">
            <w:pPr>
              <w:jc w:val="center"/>
              <w:rPr>
                <w:b/>
                <w:sz w:val="20"/>
                <w:szCs w:val="20"/>
              </w:rPr>
            </w:pPr>
            <w:r w:rsidRPr="005E0DF4">
              <w:rPr>
                <w:b/>
                <w:sz w:val="20"/>
                <w:szCs w:val="20"/>
              </w:rPr>
              <w:t>Prescrittivo</w:t>
            </w:r>
          </w:p>
          <w:p w:rsidR="00CC1381" w:rsidRPr="005E0DF4" w:rsidRDefault="00CC1381" w:rsidP="005E0DF4">
            <w:pPr>
              <w:jc w:val="center"/>
              <w:rPr>
                <w:b/>
                <w:sz w:val="20"/>
                <w:szCs w:val="20"/>
              </w:rPr>
            </w:pPr>
            <w:r w:rsidRPr="005E0DF4">
              <w:rPr>
                <w:b/>
                <w:sz w:val="20"/>
                <w:szCs w:val="20"/>
              </w:rPr>
              <w:t>&amp;</w:t>
            </w:r>
          </w:p>
          <w:p w:rsidR="00CC1381" w:rsidRPr="005E0DF4" w:rsidRDefault="00CC1381" w:rsidP="005E0DF4">
            <w:pPr>
              <w:jc w:val="center"/>
              <w:rPr>
                <w:b/>
                <w:sz w:val="20"/>
                <w:szCs w:val="20"/>
              </w:rPr>
            </w:pPr>
            <w:r w:rsidRPr="005E0DF4">
              <w:rPr>
                <w:b/>
                <w:sz w:val="20"/>
                <w:szCs w:val="20"/>
              </w:rPr>
              <w:t>Direttivo</w:t>
            </w:r>
          </w:p>
          <w:p w:rsidR="00CC1381" w:rsidRPr="005E0DF4" w:rsidRDefault="00CC1381" w:rsidP="0042487A">
            <w:pPr>
              <w:rPr>
                <w:sz w:val="20"/>
                <w:szCs w:val="20"/>
              </w:rPr>
            </w:pPr>
          </w:p>
          <w:p w:rsidR="00CC1381" w:rsidRPr="005E0DF4" w:rsidRDefault="00CC1381" w:rsidP="0042487A">
            <w:pPr>
              <w:rPr>
                <w:sz w:val="20"/>
                <w:szCs w:val="20"/>
              </w:rPr>
            </w:pPr>
          </w:p>
        </w:tc>
        <w:tc>
          <w:tcPr>
            <w:tcW w:w="2040" w:type="dxa"/>
          </w:tcPr>
          <w:p w:rsidR="00CC1381" w:rsidRPr="005E0DF4" w:rsidRDefault="00CC1381" w:rsidP="0042487A">
            <w:pPr>
              <w:rPr>
                <w:sz w:val="20"/>
                <w:szCs w:val="20"/>
              </w:rPr>
            </w:pPr>
            <w:r w:rsidRPr="005E0DF4">
              <w:rPr>
                <w:sz w:val="20"/>
                <w:szCs w:val="20"/>
              </w:rPr>
              <w:t>Assegna una rilevanza estrema al ruolo ai compiti e all’azione  dell’istruttore e alle sue scelte.</w:t>
            </w:r>
          </w:p>
        </w:tc>
        <w:tc>
          <w:tcPr>
            <w:tcW w:w="3240" w:type="dxa"/>
          </w:tcPr>
          <w:p w:rsidR="00CC1381" w:rsidRPr="005E0DF4" w:rsidRDefault="00CC1381" w:rsidP="0042487A">
            <w:pPr>
              <w:rPr>
                <w:sz w:val="20"/>
                <w:szCs w:val="20"/>
              </w:rPr>
            </w:pPr>
            <w:r w:rsidRPr="005E0DF4">
              <w:rPr>
                <w:sz w:val="20"/>
                <w:szCs w:val="20"/>
              </w:rPr>
              <w:t>Comporta generalmente 4 fasi:</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Fase esplicativa</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Fase dimostrativa</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 xml:space="preserve">Fase esecutiva </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Fase correttiva</w:t>
            </w:r>
          </w:p>
        </w:tc>
        <w:tc>
          <w:tcPr>
            <w:tcW w:w="2520" w:type="dxa"/>
          </w:tcPr>
          <w:p w:rsidR="00CC1381" w:rsidRPr="005E0DF4" w:rsidRDefault="00CC1381" w:rsidP="0042487A">
            <w:pPr>
              <w:rPr>
                <w:sz w:val="20"/>
                <w:szCs w:val="20"/>
              </w:rPr>
            </w:pPr>
            <w:r w:rsidRPr="005E0DF4">
              <w:rPr>
                <w:sz w:val="20"/>
                <w:szCs w:val="20"/>
              </w:rPr>
              <w:t>Consente  l’applicazione dell’ordine e delle regole.</w:t>
            </w:r>
          </w:p>
          <w:p w:rsidR="00CC1381" w:rsidRPr="005E0DF4" w:rsidRDefault="00CC1381" w:rsidP="0042487A">
            <w:pPr>
              <w:rPr>
                <w:sz w:val="20"/>
                <w:szCs w:val="20"/>
              </w:rPr>
            </w:pPr>
            <w:r w:rsidRPr="005E0DF4">
              <w:rPr>
                <w:sz w:val="20"/>
                <w:szCs w:val="20"/>
              </w:rPr>
              <w:t xml:space="preserve">Favorisce  la </w:t>
            </w:r>
            <w:proofErr w:type="spellStart"/>
            <w:r w:rsidRPr="005E0DF4">
              <w:rPr>
                <w:sz w:val="20"/>
                <w:szCs w:val="20"/>
              </w:rPr>
              <w:t>governance</w:t>
            </w:r>
            <w:proofErr w:type="spellEnd"/>
            <w:r w:rsidRPr="005E0DF4">
              <w:rPr>
                <w:sz w:val="20"/>
                <w:szCs w:val="20"/>
              </w:rPr>
              <w:t xml:space="preserve"> dei singoli, del gruppo e delle attività.</w:t>
            </w:r>
          </w:p>
        </w:tc>
        <w:tc>
          <w:tcPr>
            <w:tcW w:w="2520" w:type="dxa"/>
          </w:tcPr>
          <w:p w:rsidR="00CC1381" w:rsidRPr="005E0DF4" w:rsidRDefault="00CC1381" w:rsidP="0042487A">
            <w:pPr>
              <w:rPr>
                <w:sz w:val="20"/>
                <w:szCs w:val="20"/>
              </w:rPr>
            </w:pPr>
            <w:r w:rsidRPr="005E0DF4">
              <w:rPr>
                <w:sz w:val="20"/>
                <w:szCs w:val="20"/>
              </w:rPr>
              <w:t>E’ scarsamente motivante per le fasce inferiori. Inibisce le funzioni affettive, emotive e sociali. Fornisce modelli esecutivi non sempre corretti.</w:t>
            </w:r>
          </w:p>
        </w:tc>
      </w:tr>
      <w:tr w:rsidR="00CC1381" w:rsidRPr="005E0DF4" w:rsidTr="005E0DF4">
        <w:tc>
          <w:tcPr>
            <w:tcW w:w="1440" w:type="dxa"/>
          </w:tcPr>
          <w:p w:rsidR="00CC1381" w:rsidRPr="005E0DF4" w:rsidRDefault="00CC1381" w:rsidP="0042487A">
            <w:pPr>
              <w:rPr>
                <w:sz w:val="20"/>
                <w:szCs w:val="20"/>
              </w:rPr>
            </w:pPr>
          </w:p>
          <w:p w:rsidR="00CC1381" w:rsidRPr="005E0DF4" w:rsidRDefault="00CC1381" w:rsidP="005E0DF4">
            <w:pPr>
              <w:jc w:val="center"/>
              <w:rPr>
                <w:sz w:val="20"/>
                <w:szCs w:val="20"/>
              </w:rPr>
            </w:pPr>
          </w:p>
          <w:p w:rsidR="00CC1381" w:rsidRPr="005E0DF4" w:rsidRDefault="00CC1381" w:rsidP="005E0DF4">
            <w:pPr>
              <w:jc w:val="center"/>
              <w:rPr>
                <w:b/>
                <w:sz w:val="20"/>
                <w:szCs w:val="20"/>
              </w:rPr>
            </w:pPr>
            <w:r w:rsidRPr="005E0DF4">
              <w:rPr>
                <w:b/>
                <w:sz w:val="20"/>
                <w:szCs w:val="20"/>
              </w:rPr>
              <w:t xml:space="preserve">Misto </w:t>
            </w:r>
          </w:p>
          <w:p w:rsidR="00CC1381" w:rsidRPr="005E0DF4" w:rsidRDefault="00CC1381" w:rsidP="005E0DF4">
            <w:pPr>
              <w:jc w:val="center"/>
              <w:rPr>
                <w:b/>
                <w:sz w:val="20"/>
                <w:szCs w:val="20"/>
              </w:rPr>
            </w:pPr>
            <w:r w:rsidRPr="005E0DF4">
              <w:rPr>
                <w:b/>
                <w:sz w:val="20"/>
                <w:szCs w:val="20"/>
              </w:rPr>
              <w:t>(Sintesi-Analisi-</w:t>
            </w:r>
          </w:p>
          <w:p w:rsidR="00CC1381" w:rsidRPr="005E0DF4" w:rsidRDefault="00CC1381" w:rsidP="005E0DF4">
            <w:pPr>
              <w:jc w:val="center"/>
              <w:rPr>
                <w:b/>
                <w:sz w:val="20"/>
                <w:szCs w:val="20"/>
              </w:rPr>
            </w:pPr>
            <w:r w:rsidRPr="005E0DF4">
              <w:rPr>
                <w:b/>
                <w:sz w:val="20"/>
                <w:szCs w:val="20"/>
              </w:rPr>
              <w:t>-Sintesi)</w:t>
            </w:r>
          </w:p>
          <w:p w:rsidR="00CC1381" w:rsidRPr="005E0DF4" w:rsidRDefault="00CC1381" w:rsidP="0042487A">
            <w:pPr>
              <w:rPr>
                <w:sz w:val="20"/>
                <w:szCs w:val="20"/>
              </w:rPr>
            </w:pPr>
          </w:p>
          <w:p w:rsidR="00CC1381" w:rsidRPr="005E0DF4" w:rsidRDefault="00CC1381" w:rsidP="0042487A">
            <w:pPr>
              <w:rPr>
                <w:sz w:val="20"/>
                <w:szCs w:val="20"/>
              </w:rPr>
            </w:pPr>
          </w:p>
        </w:tc>
        <w:tc>
          <w:tcPr>
            <w:tcW w:w="2040" w:type="dxa"/>
          </w:tcPr>
          <w:p w:rsidR="00CC1381" w:rsidRPr="005E0DF4" w:rsidRDefault="00CC1381" w:rsidP="0042487A">
            <w:pPr>
              <w:rPr>
                <w:sz w:val="20"/>
                <w:szCs w:val="20"/>
              </w:rPr>
            </w:pPr>
            <w:r w:rsidRPr="005E0DF4">
              <w:rPr>
                <w:sz w:val="20"/>
                <w:szCs w:val="20"/>
              </w:rPr>
              <w:t>Fa riferimento alla sequenza delle tradizionali fasi deduttive della didattica quali la sintesi, l’analisi e la sintesi.</w:t>
            </w:r>
          </w:p>
        </w:tc>
        <w:tc>
          <w:tcPr>
            <w:tcW w:w="3240" w:type="dxa"/>
          </w:tcPr>
          <w:p w:rsidR="00CC1381" w:rsidRPr="005E0DF4" w:rsidRDefault="00CC1381" w:rsidP="005E0DF4">
            <w:pPr>
              <w:jc w:val="center"/>
              <w:rPr>
                <w:sz w:val="20"/>
                <w:szCs w:val="20"/>
              </w:rPr>
            </w:pPr>
            <w:r w:rsidRPr="005E0DF4">
              <w:rPr>
                <w:sz w:val="20"/>
                <w:szCs w:val="20"/>
              </w:rPr>
              <w:t>Comporta quindi 3 fasi:</w:t>
            </w:r>
          </w:p>
          <w:p w:rsidR="00CC1381" w:rsidRPr="005E0DF4" w:rsidRDefault="00CC1381" w:rsidP="005E0DF4">
            <w:pPr>
              <w:numPr>
                <w:ilvl w:val="0"/>
                <w:numId w:val="6"/>
              </w:numPr>
              <w:tabs>
                <w:tab w:val="clear" w:pos="720"/>
                <w:tab w:val="num" w:pos="372"/>
              </w:tabs>
              <w:ind w:left="372" w:hanging="240"/>
              <w:rPr>
                <w:sz w:val="20"/>
                <w:szCs w:val="20"/>
              </w:rPr>
            </w:pPr>
            <w:r w:rsidRPr="005E0DF4">
              <w:rPr>
                <w:sz w:val="20"/>
                <w:szCs w:val="20"/>
              </w:rPr>
              <w:t>La sintesi descrittiva o pratica  dell’attività.</w:t>
            </w:r>
          </w:p>
          <w:p w:rsidR="00CC1381" w:rsidRPr="005E0DF4" w:rsidRDefault="00CC1381" w:rsidP="005E0DF4">
            <w:pPr>
              <w:numPr>
                <w:ilvl w:val="0"/>
                <w:numId w:val="6"/>
              </w:numPr>
              <w:tabs>
                <w:tab w:val="clear" w:pos="720"/>
                <w:tab w:val="num" w:pos="372"/>
              </w:tabs>
              <w:ind w:left="372" w:hanging="240"/>
              <w:rPr>
                <w:sz w:val="20"/>
                <w:szCs w:val="20"/>
              </w:rPr>
            </w:pPr>
            <w:r w:rsidRPr="005E0DF4">
              <w:rPr>
                <w:sz w:val="20"/>
                <w:szCs w:val="20"/>
              </w:rPr>
              <w:t>L’analisi verbale o pratica delle sue fasi.</w:t>
            </w:r>
          </w:p>
          <w:p w:rsidR="00CC1381" w:rsidRPr="005E0DF4" w:rsidRDefault="00CC1381" w:rsidP="005E0DF4">
            <w:pPr>
              <w:numPr>
                <w:ilvl w:val="0"/>
                <w:numId w:val="6"/>
              </w:numPr>
              <w:tabs>
                <w:tab w:val="clear" w:pos="720"/>
                <w:tab w:val="num" w:pos="372"/>
              </w:tabs>
              <w:ind w:left="372" w:hanging="240"/>
              <w:rPr>
                <w:sz w:val="20"/>
                <w:szCs w:val="20"/>
              </w:rPr>
            </w:pPr>
            <w:r w:rsidRPr="005E0DF4">
              <w:rPr>
                <w:sz w:val="20"/>
                <w:szCs w:val="20"/>
              </w:rPr>
              <w:t>La  ricomposizione  del tutto nell’esecuzione.</w:t>
            </w:r>
          </w:p>
        </w:tc>
        <w:tc>
          <w:tcPr>
            <w:tcW w:w="2520" w:type="dxa"/>
          </w:tcPr>
          <w:p w:rsidR="00CC1381" w:rsidRPr="005E0DF4" w:rsidRDefault="00CC1381" w:rsidP="0042487A">
            <w:pPr>
              <w:rPr>
                <w:sz w:val="20"/>
                <w:szCs w:val="20"/>
              </w:rPr>
            </w:pPr>
            <w:r w:rsidRPr="005E0DF4">
              <w:rPr>
                <w:sz w:val="20"/>
                <w:szCs w:val="20"/>
              </w:rPr>
              <w:t xml:space="preserve">Favorisce la reiterazione e la correzione. </w:t>
            </w:r>
          </w:p>
          <w:p w:rsidR="00CC1381" w:rsidRPr="005E0DF4" w:rsidRDefault="00641D27" w:rsidP="0042487A">
            <w:pPr>
              <w:rPr>
                <w:sz w:val="20"/>
                <w:szCs w:val="20"/>
              </w:rPr>
            </w:pPr>
            <w:r w:rsidRPr="005E0DF4">
              <w:rPr>
                <w:sz w:val="20"/>
                <w:szCs w:val="20"/>
              </w:rPr>
              <w:t xml:space="preserve">Coinvolge le funzioni </w:t>
            </w:r>
            <w:proofErr w:type="spellStart"/>
            <w:r w:rsidRPr="005E0DF4">
              <w:rPr>
                <w:sz w:val="20"/>
                <w:szCs w:val="20"/>
              </w:rPr>
              <w:t>mnemonico-</w:t>
            </w:r>
            <w:r w:rsidR="00CC1381" w:rsidRPr="005E0DF4">
              <w:rPr>
                <w:sz w:val="20"/>
                <w:szCs w:val="20"/>
              </w:rPr>
              <w:t>cognitive</w:t>
            </w:r>
            <w:proofErr w:type="spellEnd"/>
            <w:r w:rsidR="00CC1381" w:rsidRPr="005E0DF4">
              <w:rPr>
                <w:sz w:val="20"/>
                <w:szCs w:val="20"/>
              </w:rPr>
              <w:t xml:space="preserve">. </w:t>
            </w:r>
          </w:p>
          <w:p w:rsidR="00CC1381" w:rsidRPr="005E0DF4" w:rsidRDefault="00CC1381" w:rsidP="0042487A">
            <w:pPr>
              <w:rPr>
                <w:sz w:val="20"/>
                <w:szCs w:val="20"/>
              </w:rPr>
            </w:pPr>
            <w:r w:rsidRPr="005E0DF4">
              <w:rPr>
                <w:sz w:val="20"/>
                <w:szCs w:val="20"/>
              </w:rPr>
              <w:t>Consente l’apprendimento di sequenze motorie complesse. Valorizza le competenze  di base.</w:t>
            </w:r>
          </w:p>
        </w:tc>
        <w:tc>
          <w:tcPr>
            <w:tcW w:w="2520" w:type="dxa"/>
          </w:tcPr>
          <w:p w:rsidR="00CC1381" w:rsidRPr="005E0DF4" w:rsidRDefault="00CC1381" w:rsidP="0042487A">
            <w:pPr>
              <w:rPr>
                <w:sz w:val="20"/>
                <w:szCs w:val="20"/>
              </w:rPr>
            </w:pPr>
            <w:r w:rsidRPr="005E0DF4">
              <w:rPr>
                <w:sz w:val="20"/>
                <w:szCs w:val="20"/>
              </w:rPr>
              <w:t xml:space="preserve">Di complessa applicazione fino ai 7 anni a causa  delle note difficoltà </w:t>
            </w:r>
            <w:proofErr w:type="spellStart"/>
            <w:r w:rsidRPr="005E0DF4">
              <w:rPr>
                <w:sz w:val="20"/>
                <w:szCs w:val="20"/>
              </w:rPr>
              <w:t>ipotetico-deduttive</w:t>
            </w:r>
            <w:proofErr w:type="spellEnd"/>
            <w:r w:rsidRPr="005E0DF4">
              <w:rPr>
                <w:sz w:val="20"/>
                <w:szCs w:val="20"/>
              </w:rPr>
              <w:t xml:space="preserve"> degli allievi. Rischio di precoce tecnicismo didattico e di pretese prestative fuori luogo.</w:t>
            </w:r>
          </w:p>
        </w:tc>
      </w:tr>
      <w:tr w:rsidR="00CC1381" w:rsidRPr="005E0DF4" w:rsidTr="005E0DF4">
        <w:tc>
          <w:tcPr>
            <w:tcW w:w="1440" w:type="dxa"/>
          </w:tcPr>
          <w:p w:rsidR="00CC1381" w:rsidRPr="005E0DF4" w:rsidRDefault="00CC1381" w:rsidP="0042487A">
            <w:pPr>
              <w:rPr>
                <w:sz w:val="20"/>
                <w:szCs w:val="20"/>
              </w:rPr>
            </w:pPr>
          </w:p>
          <w:p w:rsidR="00CC1381" w:rsidRPr="005E0DF4" w:rsidRDefault="00CC1381" w:rsidP="0042487A">
            <w:pPr>
              <w:rPr>
                <w:sz w:val="20"/>
                <w:szCs w:val="20"/>
              </w:rPr>
            </w:pPr>
          </w:p>
          <w:p w:rsidR="00CC1381" w:rsidRPr="005E0DF4" w:rsidRDefault="00CC1381" w:rsidP="005E0DF4">
            <w:pPr>
              <w:jc w:val="center"/>
              <w:rPr>
                <w:b/>
                <w:sz w:val="20"/>
                <w:szCs w:val="20"/>
              </w:rPr>
            </w:pPr>
            <w:r w:rsidRPr="005E0DF4">
              <w:rPr>
                <w:b/>
                <w:sz w:val="20"/>
                <w:szCs w:val="20"/>
              </w:rPr>
              <w:t>Assegnazione</w:t>
            </w:r>
          </w:p>
          <w:p w:rsidR="00CC1381" w:rsidRPr="005E0DF4" w:rsidRDefault="00CC1381" w:rsidP="005E0DF4">
            <w:pPr>
              <w:jc w:val="center"/>
              <w:rPr>
                <w:b/>
                <w:sz w:val="20"/>
                <w:szCs w:val="20"/>
              </w:rPr>
            </w:pPr>
            <w:r w:rsidRPr="005E0DF4">
              <w:rPr>
                <w:b/>
                <w:sz w:val="20"/>
                <w:szCs w:val="20"/>
              </w:rPr>
              <w:t>dei</w:t>
            </w:r>
          </w:p>
          <w:p w:rsidR="00CC1381" w:rsidRPr="005E0DF4" w:rsidRDefault="00CC1381" w:rsidP="005E0DF4">
            <w:pPr>
              <w:jc w:val="center"/>
              <w:rPr>
                <w:b/>
                <w:sz w:val="20"/>
                <w:szCs w:val="20"/>
              </w:rPr>
            </w:pPr>
            <w:r w:rsidRPr="005E0DF4">
              <w:rPr>
                <w:b/>
                <w:sz w:val="20"/>
                <w:szCs w:val="20"/>
              </w:rPr>
              <w:t>Compiti</w:t>
            </w:r>
          </w:p>
          <w:p w:rsidR="00CC1381" w:rsidRPr="005E0DF4" w:rsidRDefault="00CC1381" w:rsidP="0042487A">
            <w:pPr>
              <w:rPr>
                <w:sz w:val="20"/>
                <w:szCs w:val="20"/>
              </w:rPr>
            </w:pPr>
          </w:p>
          <w:p w:rsidR="00CC1381" w:rsidRPr="005E0DF4" w:rsidRDefault="00CC1381" w:rsidP="0042487A">
            <w:pPr>
              <w:rPr>
                <w:sz w:val="20"/>
                <w:szCs w:val="20"/>
              </w:rPr>
            </w:pPr>
          </w:p>
          <w:p w:rsidR="00CC1381" w:rsidRPr="005E0DF4" w:rsidRDefault="00CC1381" w:rsidP="0042487A">
            <w:pPr>
              <w:rPr>
                <w:sz w:val="20"/>
                <w:szCs w:val="20"/>
              </w:rPr>
            </w:pPr>
          </w:p>
          <w:p w:rsidR="00CC1381" w:rsidRPr="005E0DF4" w:rsidRDefault="00CC1381" w:rsidP="0042487A">
            <w:pPr>
              <w:rPr>
                <w:sz w:val="20"/>
                <w:szCs w:val="20"/>
              </w:rPr>
            </w:pPr>
          </w:p>
        </w:tc>
        <w:tc>
          <w:tcPr>
            <w:tcW w:w="2040" w:type="dxa"/>
          </w:tcPr>
          <w:p w:rsidR="00CC1381" w:rsidRPr="005E0DF4" w:rsidRDefault="00CC1381" w:rsidP="0042487A">
            <w:pPr>
              <w:rPr>
                <w:sz w:val="20"/>
                <w:szCs w:val="20"/>
              </w:rPr>
            </w:pPr>
            <w:r w:rsidRPr="005E0DF4">
              <w:rPr>
                <w:sz w:val="20"/>
                <w:szCs w:val="20"/>
              </w:rPr>
              <w:t>Consiste nell’assegnare agli allievi sia singolarmente che in gruppo dei compiti (task) che vengono eseguiti anche in forma autonoma una volta stabilite  le modalità.</w:t>
            </w:r>
          </w:p>
        </w:tc>
        <w:tc>
          <w:tcPr>
            <w:tcW w:w="3240" w:type="dxa"/>
          </w:tcPr>
          <w:p w:rsidR="00CC1381" w:rsidRPr="005E0DF4" w:rsidRDefault="00CC1381" w:rsidP="0042487A">
            <w:pPr>
              <w:rPr>
                <w:sz w:val="20"/>
                <w:szCs w:val="20"/>
              </w:rPr>
            </w:pPr>
            <w:r w:rsidRPr="005E0DF4">
              <w:rPr>
                <w:sz w:val="20"/>
                <w:szCs w:val="20"/>
              </w:rPr>
              <w:t>Comporta generalmente 5 fasi:</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 xml:space="preserve">Definizione dei compiti </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Assegnazione dei compiti</w:t>
            </w:r>
          </w:p>
          <w:p w:rsidR="00CC1381" w:rsidRPr="005E0DF4" w:rsidRDefault="00CC1381" w:rsidP="005E0DF4">
            <w:pPr>
              <w:numPr>
                <w:ilvl w:val="0"/>
                <w:numId w:val="5"/>
              </w:numPr>
              <w:tabs>
                <w:tab w:val="clear" w:pos="720"/>
                <w:tab w:val="num" w:pos="372"/>
              </w:tabs>
              <w:ind w:hanging="588"/>
              <w:rPr>
                <w:sz w:val="20"/>
                <w:szCs w:val="20"/>
              </w:rPr>
            </w:pPr>
            <w:r w:rsidRPr="005E0DF4">
              <w:rPr>
                <w:sz w:val="20"/>
                <w:szCs w:val="20"/>
              </w:rPr>
              <w:t>Esecuzione dei compi</w:t>
            </w:r>
          </w:p>
          <w:p w:rsidR="00CC1381" w:rsidRPr="005E0DF4" w:rsidRDefault="00CC1381" w:rsidP="005E0DF4">
            <w:pPr>
              <w:numPr>
                <w:ilvl w:val="0"/>
                <w:numId w:val="5"/>
              </w:numPr>
              <w:tabs>
                <w:tab w:val="clear" w:pos="720"/>
                <w:tab w:val="num" w:pos="372"/>
              </w:tabs>
              <w:ind w:left="372" w:hanging="240"/>
              <w:rPr>
                <w:sz w:val="20"/>
                <w:szCs w:val="20"/>
              </w:rPr>
            </w:pPr>
            <w:r w:rsidRPr="005E0DF4">
              <w:rPr>
                <w:sz w:val="20"/>
                <w:szCs w:val="20"/>
              </w:rPr>
              <w:t xml:space="preserve">Rotazione e </w:t>
            </w:r>
            <w:proofErr w:type="spellStart"/>
            <w:r w:rsidRPr="005E0DF4">
              <w:rPr>
                <w:sz w:val="20"/>
                <w:szCs w:val="20"/>
              </w:rPr>
              <w:t>riassegnazione</w:t>
            </w:r>
            <w:proofErr w:type="spellEnd"/>
            <w:r w:rsidRPr="005E0DF4">
              <w:rPr>
                <w:sz w:val="20"/>
                <w:szCs w:val="20"/>
              </w:rPr>
              <w:t xml:space="preserve"> dei compiti</w:t>
            </w:r>
          </w:p>
          <w:p w:rsidR="00CC1381" w:rsidRPr="005E0DF4" w:rsidRDefault="00CC1381" w:rsidP="005E0DF4">
            <w:pPr>
              <w:numPr>
                <w:ilvl w:val="0"/>
                <w:numId w:val="5"/>
              </w:numPr>
              <w:tabs>
                <w:tab w:val="clear" w:pos="720"/>
                <w:tab w:val="num" w:pos="372"/>
              </w:tabs>
              <w:ind w:left="372" w:hanging="240"/>
              <w:rPr>
                <w:sz w:val="20"/>
                <w:szCs w:val="20"/>
              </w:rPr>
            </w:pPr>
            <w:r w:rsidRPr="005E0DF4">
              <w:rPr>
                <w:sz w:val="20"/>
                <w:szCs w:val="20"/>
              </w:rPr>
              <w:t>Valutazione dei compiti.</w:t>
            </w:r>
          </w:p>
        </w:tc>
        <w:tc>
          <w:tcPr>
            <w:tcW w:w="2520" w:type="dxa"/>
          </w:tcPr>
          <w:p w:rsidR="00CC1381" w:rsidRPr="005E0DF4" w:rsidRDefault="00CC1381" w:rsidP="0042487A">
            <w:pPr>
              <w:rPr>
                <w:sz w:val="20"/>
                <w:szCs w:val="20"/>
              </w:rPr>
            </w:pPr>
            <w:r w:rsidRPr="005E0DF4">
              <w:rPr>
                <w:sz w:val="20"/>
                <w:szCs w:val="20"/>
              </w:rPr>
              <w:t xml:space="preserve">Favorisce la programmazione dei compiti ed in controllo della loro esecuzione. </w:t>
            </w:r>
          </w:p>
          <w:p w:rsidR="00CC1381" w:rsidRPr="005E0DF4" w:rsidRDefault="00CC1381" w:rsidP="0042487A">
            <w:pPr>
              <w:rPr>
                <w:sz w:val="20"/>
                <w:szCs w:val="20"/>
              </w:rPr>
            </w:pPr>
            <w:r w:rsidRPr="005E0DF4">
              <w:rPr>
                <w:sz w:val="20"/>
                <w:szCs w:val="20"/>
              </w:rPr>
              <w:t xml:space="preserve">E’ molto adatto nello sviluppo delle capacità </w:t>
            </w:r>
            <w:proofErr w:type="spellStart"/>
            <w:r w:rsidRPr="005E0DF4">
              <w:rPr>
                <w:sz w:val="20"/>
                <w:szCs w:val="20"/>
              </w:rPr>
              <w:t>motorie.E</w:t>
            </w:r>
            <w:proofErr w:type="spellEnd"/>
            <w:r w:rsidRPr="005E0DF4">
              <w:rPr>
                <w:sz w:val="20"/>
                <w:szCs w:val="20"/>
              </w:rPr>
              <w:t xml:space="preserve">’ significativo per ciò che attiene il controllo del carico fisico e motorio (intensità, durata, eccetera). </w:t>
            </w:r>
          </w:p>
        </w:tc>
        <w:tc>
          <w:tcPr>
            <w:tcW w:w="2520" w:type="dxa"/>
          </w:tcPr>
          <w:p w:rsidR="00CC1381" w:rsidRPr="005E0DF4" w:rsidRDefault="00CC1381" w:rsidP="0042487A">
            <w:pPr>
              <w:rPr>
                <w:sz w:val="20"/>
                <w:szCs w:val="20"/>
              </w:rPr>
            </w:pPr>
            <w:r w:rsidRPr="005E0DF4">
              <w:rPr>
                <w:sz w:val="20"/>
                <w:szCs w:val="20"/>
              </w:rPr>
              <w:t>Da utilizzare con gradualità a partire dai 7 anni.</w:t>
            </w:r>
          </w:p>
          <w:p w:rsidR="00CC1381" w:rsidRPr="005E0DF4" w:rsidRDefault="00CC1381" w:rsidP="0042487A">
            <w:pPr>
              <w:rPr>
                <w:sz w:val="20"/>
                <w:szCs w:val="20"/>
              </w:rPr>
            </w:pPr>
            <w:r w:rsidRPr="005E0DF4">
              <w:rPr>
                <w:sz w:val="20"/>
                <w:szCs w:val="20"/>
              </w:rPr>
              <w:t>Rischi di sovraccarico se non si osservano le alternanze tra carico e recupero.</w:t>
            </w:r>
          </w:p>
          <w:p w:rsidR="00CC1381" w:rsidRPr="005E0DF4" w:rsidRDefault="00CC1381" w:rsidP="0042487A">
            <w:pPr>
              <w:rPr>
                <w:sz w:val="20"/>
                <w:szCs w:val="20"/>
              </w:rPr>
            </w:pPr>
            <w:r w:rsidRPr="005E0DF4">
              <w:rPr>
                <w:sz w:val="20"/>
                <w:szCs w:val="20"/>
              </w:rPr>
              <w:t>Scarsi effetti in presenza di approssimazioni nell’esecuzione del compito.</w:t>
            </w:r>
          </w:p>
        </w:tc>
      </w:tr>
    </w:tbl>
    <w:p w:rsidR="00340BDE" w:rsidRDefault="00340BDE" w:rsidP="008313F4"/>
    <w:p w:rsidR="00340BDE" w:rsidRDefault="009C06D2" w:rsidP="008313F4">
      <w:r>
        <w:t>Da qui in poi alcuni modesti suggerimenti per fasce d’età, ovvero per categorie del mini, tenendo in grande conto i traguardi enunciati ne</w:t>
      </w:r>
      <w:r w:rsidR="00357FC4">
        <w:t>lle “linee guida”</w:t>
      </w:r>
      <w:r>
        <w:t>.</w:t>
      </w:r>
      <w:r w:rsidR="0086203B">
        <w:t xml:space="preserve"> </w:t>
      </w:r>
    </w:p>
    <w:p w:rsidR="0086203B" w:rsidRDefault="0086203B" w:rsidP="00340BDE">
      <w:pPr>
        <w:rPr>
          <w:b/>
          <w:sz w:val="28"/>
          <w:szCs w:val="28"/>
        </w:rPr>
      </w:pPr>
    </w:p>
    <w:p w:rsidR="00340BDE" w:rsidRPr="00340BDE" w:rsidRDefault="00340BDE" w:rsidP="00340BDE">
      <w:pPr>
        <w:rPr>
          <w:bCs/>
        </w:rPr>
      </w:pPr>
      <w:r w:rsidRPr="00340BDE">
        <w:rPr>
          <w:b/>
          <w:sz w:val="28"/>
          <w:szCs w:val="28"/>
        </w:rPr>
        <w:t xml:space="preserve">Metodologia dell’insegnamento – </w:t>
      </w:r>
      <w:r w:rsidR="0059276A">
        <w:rPr>
          <w:bCs/>
        </w:rPr>
        <w:t>(C</w:t>
      </w:r>
      <w:r w:rsidR="00357FC4">
        <w:rPr>
          <w:bCs/>
        </w:rPr>
        <w:t xml:space="preserve">onoscenze </w:t>
      </w:r>
      <w:r w:rsidR="0059276A">
        <w:rPr>
          <w:bCs/>
        </w:rPr>
        <w:t xml:space="preserve">motorie </w:t>
      </w:r>
      <w:r w:rsidR="00357FC4">
        <w:rPr>
          <w:bCs/>
        </w:rPr>
        <w:t xml:space="preserve">riferite alla fascia </w:t>
      </w:r>
      <w:r w:rsidRPr="00340BDE">
        <w:rPr>
          <w:bCs/>
        </w:rPr>
        <w:t xml:space="preserve">5-6 anni) </w:t>
      </w:r>
    </w:p>
    <w:p w:rsidR="00340BDE" w:rsidRPr="00340BDE" w:rsidRDefault="00340BDE" w:rsidP="00340BDE">
      <w:pPr>
        <w:rPr>
          <w:b/>
        </w:rPr>
      </w:pPr>
    </w:p>
    <w:p w:rsidR="00340BDE" w:rsidRPr="00340BDE" w:rsidRDefault="00340BDE" w:rsidP="00340BDE">
      <w:r w:rsidRPr="00340BDE">
        <w:rPr>
          <w:b/>
        </w:rPr>
        <w:t>I tragu</w:t>
      </w:r>
      <w:r w:rsidR="0059276A">
        <w:rPr>
          <w:b/>
        </w:rPr>
        <w:t xml:space="preserve">ardi indicati nelle linee guida relativamente alle </w:t>
      </w:r>
      <w:r w:rsidRPr="00340BDE">
        <w:rPr>
          <w:b/>
        </w:rPr>
        <w:t xml:space="preserve">conoscenze </w:t>
      </w:r>
      <w:r w:rsidR="0059276A">
        <w:rPr>
          <w:b/>
        </w:rPr>
        <w:t xml:space="preserve">motorie </w:t>
      </w:r>
      <w:r w:rsidRPr="00340BDE">
        <w:rPr>
          <w:b/>
        </w:rPr>
        <w:t>(5-6 anni)</w:t>
      </w:r>
      <w:r w:rsidRPr="00340BDE">
        <w:t xml:space="preserve"> vanno perseguiti e conseguiti attraverso proposte </w:t>
      </w:r>
      <w:proofErr w:type="spellStart"/>
      <w:r w:rsidRPr="00340BDE">
        <w:t>metodologico-didattiche</w:t>
      </w:r>
      <w:proofErr w:type="spellEnd"/>
      <w:r w:rsidRPr="00340BDE">
        <w:t xml:space="preserve"> appositamente programmate che prevedano le più varie attività, dai giochi motori </w:t>
      </w:r>
      <w:r w:rsidR="004B2F9B">
        <w:t xml:space="preserve">tradizionali </w:t>
      </w:r>
      <w:r w:rsidRPr="00340BDE">
        <w:t>all’affabulazio</w:t>
      </w:r>
      <w:r w:rsidR="004B2F9B">
        <w:t>ne, dai semplici giochi collettivi  ai giochi per gruppi</w:t>
      </w:r>
      <w:r w:rsidRPr="00340BDE">
        <w:t xml:space="preserve">, dai giochi imitativi a quelli a tema e via discorrendo, in un clima </w:t>
      </w:r>
      <w:r w:rsidRPr="00340BDE">
        <w:lastRenderedPageBreak/>
        <w:t xml:space="preserve">emotivo regolato dall’accoglienza e dall’inclusione e con riferimenti cognitivi connessi alle relazioni spazio-tempo e causa-effetto. </w:t>
      </w:r>
    </w:p>
    <w:p w:rsidR="00340BDE" w:rsidRPr="00340BDE" w:rsidRDefault="00340BDE" w:rsidP="00340BDE"/>
    <w:p w:rsidR="00340BDE" w:rsidRPr="00340BDE" w:rsidRDefault="00340BDE" w:rsidP="00340BDE">
      <w:r w:rsidRPr="00340BDE">
        <w:rPr>
          <w:b/>
          <w:bCs/>
        </w:rPr>
        <w:t>Riguardo i traguardi che afferiscono alla dimensione socio-relazionale</w:t>
      </w:r>
      <w:r w:rsidRPr="00340BDE">
        <w:t xml:space="preserve">, occorrerà predisporre situazioni </w:t>
      </w:r>
      <w:proofErr w:type="spellStart"/>
      <w:r w:rsidRPr="00340BDE">
        <w:t>metodologico-didattiche</w:t>
      </w:r>
      <w:proofErr w:type="spellEnd"/>
      <w:r w:rsidRPr="00340BDE">
        <w:t xml:space="preserve"> nel corso delle quali non vengano deluse le aspettative proprie della relazione emotiva con i compagni di gioco e con l’istruttore, scegliendo di volta in volta, come educatore, se prender parte attiva al gioco o esserne la regia educativa. La conoscenza dei luoghi e dell’ambiente in cui l’attività didattica si realizza dovrà comunque far parte del processo educativo e vissuta in un clima motivante e rassicurante.</w:t>
      </w:r>
    </w:p>
    <w:p w:rsidR="00340BDE" w:rsidRPr="00340BDE" w:rsidRDefault="00340BDE" w:rsidP="00340BDE">
      <w:pPr>
        <w:rPr>
          <w:b/>
        </w:rPr>
      </w:pPr>
    </w:p>
    <w:p w:rsidR="00340BDE" w:rsidRPr="00340BDE" w:rsidRDefault="00340BDE" w:rsidP="00340BDE">
      <w:r w:rsidRPr="00340BDE">
        <w:rPr>
          <w:b/>
          <w:bCs/>
        </w:rPr>
        <w:t xml:space="preserve">Relativamente ai traguardi della dimensione neuro cognitiva, </w:t>
      </w:r>
      <w:r w:rsidRPr="00340BDE">
        <w:t>il riconoscimento della sintesi delle senso percezioni nello schema corporeo, dei primi riferimenti spaziali e temporali, lo sviluppo dei sistemi senso percettivi, la relazione tra il sé, gli altri, gli oggetti, l’ambiente, sono raggiungibili attraverso un uso efficace di metodologie aperte e di tipo induttivo.</w:t>
      </w:r>
    </w:p>
    <w:p w:rsidR="00340BDE" w:rsidRPr="00340BDE" w:rsidRDefault="00340BDE" w:rsidP="00340BDE"/>
    <w:p w:rsidR="00340BDE" w:rsidRPr="00340BDE" w:rsidRDefault="00340BDE" w:rsidP="00340BDE">
      <w:r w:rsidRPr="00340BDE">
        <w:rPr>
          <w:b/>
          <w:bCs/>
        </w:rPr>
        <w:t>Con riferimento alle prime conoscenze in ambito motorio funzionale</w:t>
      </w:r>
      <w:r w:rsidRPr="00340BDE">
        <w:t>, i verbi “guida” degli obiettivi vanno considerati come gli “indicatori” delle azioni che i piccoli allievi dovranno compiere.</w:t>
      </w:r>
    </w:p>
    <w:p w:rsidR="00340BDE" w:rsidRPr="00340BDE" w:rsidRDefault="00340BDE" w:rsidP="00340BDE"/>
    <w:p w:rsidR="00340BDE" w:rsidRPr="00340BDE" w:rsidRDefault="00340BDE" w:rsidP="00340BDE">
      <w:r w:rsidRPr="00340BDE">
        <w:t>Essi sono:</w:t>
      </w:r>
    </w:p>
    <w:p w:rsidR="00340BDE" w:rsidRPr="00340BDE" w:rsidRDefault="00340BDE" w:rsidP="00340BDE"/>
    <w:p w:rsidR="00340BDE" w:rsidRPr="00340BDE" w:rsidRDefault="00340BDE" w:rsidP="00340BDE">
      <w:pPr>
        <w:numPr>
          <w:ilvl w:val="0"/>
          <w:numId w:val="7"/>
        </w:numPr>
        <w:tabs>
          <w:tab w:val="num" w:pos="1080"/>
        </w:tabs>
      </w:pPr>
      <w:r w:rsidRPr="00340BDE">
        <w:t>Scoprire</w:t>
      </w:r>
    </w:p>
    <w:p w:rsidR="00340BDE" w:rsidRPr="00340BDE" w:rsidRDefault="00340BDE" w:rsidP="00340BDE">
      <w:pPr>
        <w:numPr>
          <w:ilvl w:val="0"/>
          <w:numId w:val="7"/>
        </w:numPr>
        <w:tabs>
          <w:tab w:val="num" w:pos="1080"/>
        </w:tabs>
      </w:pPr>
      <w:r w:rsidRPr="00340BDE">
        <w:t>Esplorare</w:t>
      </w:r>
    </w:p>
    <w:p w:rsidR="00340BDE" w:rsidRPr="00340BDE" w:rsidRDefault="00340BDE" w:rsidP="00340BDE">
      <w:pPr>
        <w:numPr>
          <w:ilvl w:val="0"/>
          <w:numId w:val="7"/>
        </w:numPr>
        <w:tabs>
          <w:tab w:val="num" w:pos="1080"/>
        </w:tabs>
      </w:pPr>
      <w:r w:rsidRPr="00340BDE">
        <w:t>Percepire</w:t>
      </w:r>
    </w:p>
    <w:p w:rsidR="00340BDE" w:rsidRPr="00340BDE" w:rsidRDefault="00340BDE" w:rsidP="00340BDE"/>
    <w:p w:rsidR="00340BDE" w:rsidRPr="00340BDE" w:rsidRDefault="00340BDE" w:rsidP="00340BDE">
      <w:r w:rsidRPr="00340BDE">
        <w:t>Si riferiscono a fattori della motricità e dello sport quali il corpo nelle sue dimensioni e relazioni spaziali, temporali e ambientali, agli schemi motori, agli equilibri, alla flessibilità e mobilità articolare proprie e tipiche di questa fascia d’età.</w:t>
      </w:r>
    </w:p>
    <w:p w:rsidR="00340BDE" w:rsidRPr="00340BDE" w:rsidRDefault="00340BDE" w:rsidP="00340BDE"/>
    <w:p w:rsidR="00340BDE" w:rsidRPr="00340BDE" w:rsidRDefault="00340BDE" w:rsidP="00340BDE">
      <w:r w:rsidRPr="00340BDE">
        <w:t xml:space="preserve">Se questo è il quadro di riferimento dei traguardi formativi connessi alle prime conoscenze, l’istruttore dovrà creare le migliori condizioni e definire le più efficaci strategie </w:t>
      </w:r>
      <w:proofErr w:type="spellStart"/>
      <w:r w:rsidRPr="00340BDE">
        <w:t>metodlogico-didattiche</w:t>
      </w:r>
      <w:proofErr w:type="spellEnd"/>
      <w:r w:rsidRPr="00340BDE">
        <w:t xml:space="preserve"> </w:t>
      </w:r>
      <w:proofErr w:type="spellStart"/>
      <w:r w:rsidRPr="00340BDE">
        <w:t>affinchè</w:t>
      </w:r>
      <w:proofErr w:type="spellEnd"/>
      <w:r w:rsidRPr="00340BDE">
        <w:t xml:space="preserve"> si verifichi e si realizzi l’acquisizione di queste prime conoscenze.</w:t>
      </w:r>
    </w:p>
    <w:p w:rsidR="00340BDE" w:rsidRPr="00340BDE" w:rsidRDefault="00340BDE" w:rsidP="00340BDE"/>
    <w:p w:rsidR="00F44C99" w:rsidRDefault="00340BDE" w:rsidP="00340BDE">
      <w:pPr>
        <w:rPr>
          <w:b/>
        </w:rPr>
      </w:pPr>
      <w:r w:rsidRPr="00340BDE">
        <w:t>I verbi utilizzati, e non a caso, sono di tipo “proattivo” e presuppongono cioè una partecipazione ed un coinvolgimento attivo dei nostri piccoli allievi. Ne consegue che le metodologi privilegiate da utilizzare sono di tipo “induttivo”, cioè centrate sulla capacità dell’istruttore di agire in forma di “</w:t>
      </w:r>
      <w:proofErr w:type="spellStart"/>
      <w:r w:rsidRPr="00340BDE">
        <w:t>regìa</w:t>
      </w:r>
      <w:proofErr w:type="spellEnd"/>
      <w:r w:rsidRPr="00340BDE">
        <w:t xml:space="preserve"> educativa”, piuttosto che di azione </w:t>
      </w:r>
      <w:proofErr w:type="spellStart"/>
      <w:r w:rsidRPr="00340BDE">
        <w:t>addestrativa</w:t>
      </w:r>
      <w:proofErr w:type="spellEnd"/>
      <w:r w:rsidRPr="00340BDE">
        <w:t>.</w:t>
      </w:r>
      <w:r w:rsidRPr="00340BDE">
        <w:rPr>
          <w:b/>
        </w:rPr>
        <w:t xml:space="preserve"> </w:t>
      </w:r>
    </w:p>
    <w:p w:rsidR="00F44C99" w:rsidRDefault="00F44C99" w:rsidP="00340BDE">
      <w:pPr>
        <w:rPr>
          <w:b/>
        </w:rPr>
      </w:pPr>
    </w:p>
    <w:p w:rsidR="00340BDE" w:rsidRPr="00F44C99" w:rsidRDefault="00340BDE" w:rsidP="00340BDE">
      <w:pPr>
        <w:rPr>
          <w:bCs/>
        </w:rPr>
      </w:pPr>
      <w:r w:rsidRPr="00F44C99">
        <w:rPr>
          <w:b/>
          <w:sz w:val="28"/>
          <w:szCs w:val="28"/>
        </w:rPr>
        <w:t xml:space="preserve">Metodologia dell’insegnamento – </w:t>
      </w:r>
      <w:r w:rsidR="0059276A">
        <w:rPr>
          <w:bCs/>
        </w:rPr>
        <w:t>(Abilità motorie</w:t>
      </w:r>
      <w:r w:rsidR="00357FC4">
        <w:rPr>
          <w:bCs/>
        </w:rPr>
        <w:t xml:space="preserve"> riferite alla fascia</w:t>
      </w:r>
      <w:r w:rsidRPr="00F44C99">
        <w:rPr>
          <w:bCs/>
        </w:rPr>
        <w:t xml:space="preserve"> 7-8 anni) </w:t>
      </w:r>
    </w:p>
    <w:p w:rsidR="00340BDE" w:rsidRPr="00340BDE" w:rsidRDefault="00340BDE" w:rsidP="00340BDE">
      <w:pPr>
        <w:rPr>
          <w:b/>
        </w:rPr>
      </w:pPr>
    </w:p>
    <w:p w:rsidR="00340BDE" w:rsidRPr="00340BDE" w:rsidRDefault="00340BDE" w:rsidP="00340BDE">
      <w:r w:rsidRPr="00340BDE">
        <w:rPr>
          <w:b/>
        </w:rPr>
        <w:t xml:space="preserve">I traguardi indicati nelle linee guida </w:t>
      </w:r>
      <w:r w:rsidR="0059276A">
        <w:rPr>
          <w:b/>
        </w:rPr>
        <w:t>relativamente alle abilità motorie</w:t>
      </w:r>
      <w:r w:rsidRPr="00340BDE">
        <w:rPr>
          <w:b/>
        </w:rPr>
        <w:t xml:space="preserve"> (7-8 anni )</w:t>
      </w:r>
      <w:r w:rsidRPr="00340BDE">
        <w:t xml:space="preserve"> vanno conseguiti attraverso proposte </w:t>
      </w:r>
      <w:proofErr w:type="spellStart"/>
      <w:r w:rsidRPr="00340BDE">
        <w:t>metodologico-didattiche</w:t>
      </w:r>
      <w:proofErr w:type="spellEnd"/>
      <w:r w:rsidRPr="00340BDE">
        <w:t xml:space="preserve"> appositamente programmate che tengano conto dei livelli di maturazione e di sviluppo delle funzioni cognitive, motorie e socio-relazionali in questa fascia d’età. La dimensione ludica dovrà essere sempre fortemente pervasiva del clima complessivo delle attività dove prevarrà un approccio relazionale prevalentemente non direttivo connotato da accoglienza e inclusione.</w:t>
      </w:r>
    </w:p>
    <w:p w:rsidR="00340BDE" w:rsidRPr="00340BDE" w:rsidRDefault="00340BDE" w:rsidP="00340BDE"/>
    <w:p w:rsidR="00340BDE" w:rsidRPr="00340BDE" w:rsidRDefault="00340BDE" w:rsidP="00340BDE">
      <w:pPr>
        <w:rPr>
          <w:b/>
        </w:rPr>
      </w:pPr>
      <w:r w:rsidRPr="00340BDE">
        <w:rPr>
          <w:b/>
          <w:bCs/>
        </w:rPr>
        <w:t>Riguardo i traguardi che afferiscono alla dimensione socio-relazionale</w:t>
      </w:r>
      <w:r w:rsidRPr="00340BDE">
        <w:t xml:space="preserve">, occorrerà predisporre situazioni </w:t>
      </w:r>
      <w:proofErr w:type="spellStart"/>
      <w:r w:rsidRPr="00340BDE">
        <w:t>metodologico-didattiche</w:t>
      </w:r>
      <w:proofErr w:type="spellEnd"/>
      <w:r w:rsidRPr="00340BDE">
        <w:t xml:space="preserve"> nel corso delle quali sia rilevante l’impegno degli allievi alla scoperta dell’utilità delle regole, della relazione collaborativa con i compagni e della partecipazione attiva per la finalizzazione delle azioni e dei giochi. La dimensione </w:t>
      </w:r>
      <w:proofErr w:type="spellStart"/>
      <w:r w:rsidRPr="00340BDE">
        <w:t>metodologica-didattica</w:t>
      </w:r>
      <w:proofErr w:type="spellEnd"/>
      <w:r w:rsidRPr="00340BDE">
        <w:t xml:space="preserve"> dovrà </w:t>
      </w:r>
      <w:r w:rsidRPr="00340BDE">
        <w:lastRenderedPageBreak/>
        <w:t>essere dedicata alla fase di conoscenza e comprensione del passaggio dai giochi individuali, a quelli di gruppo, a quelli di squadra.</w:t>
      </w:r>
    </w:p>
    <w:p w:rsidR="00340BDE" w:rsidRPr="00340BDE" w:rsidRDefault="00340BDE" w:rsidP="00340BDE">
      <w:pPr>
        <w:rPr>
          <w:b/>
          <w:bCs/>
        </w:rPr>
      </w:pPr>
    </w:p>
    <w:p w:rsidR="00340BDE" w:rsidRPr="00340BDE" w:rsidRDefault="00340BDE" w:rsidP="00340BDE">
      <w:r w:rsidRPr="00340BDE">
        <w:rPr>
          <w:b/>
          <w:bCs/>
        </w:rPr>
        <w:t xml:space="preserve">Relativamente alla dimensione dei traguardi dell’ambito </w:t>
      </w:r>
      <w:proofErr w:type="spellStart"/>
      <w:r w:rsidRPr="00340BDE">
        <w:rPr>
          <w:b/>
          <w:bCs/>
        </w:rPr>
        <w:t>neurocognitivo</w:t>
      </w:r>
      <w:proofErr w:type="spellEnd"/>
      <w:r w:rsidRPr="00340BDE">
        <w:t xml:space="preserve">, l’esplorazione delle diverse situazioni di gioco e la ricerca di soluzioni con il corpo, le sue parti e la palla,  preferiscono approcci di tipo induttivo, mentre l’affinamento della capacità di percezione degli stimoli sensoriali è favorita da scelte di tipo induttivo. Il gioco delle alternanze tra metodologie didattiche induttive e deduttive si rivelerà efficace sia nello sviluppo delle coordinazioni spazio-temporali che nello svolgimento di compiti motori complessi.  </w:t>
      </w:r>
    </w:p>
    <w:p w:rsidR="00340BDE" w:rsidRPr="00340BDE" w:rsidRDefault="00340BDE" w:rsidP="00340BDE"/>
    <w:p w:rsidR="00340BDE" w:rsidRPr="00340BDE" w:rsidRDefault="00340BDE" w:rsidP="00340BDE">
      <w:r w:rsidRPr="00340BDE">
        <w:rPr>
          <w:b/>
          <w:bCs/>
        </w:rPr>
        <w:t>Con riferimento ai traguardi delle conoscenze in ambito motorio funzionale</w:t>
      </w:r>
      <w:r w:rsidRPr="00340BDE">
        <w:t>, i verbi “guida” degli obiettivi di apprendimento vanno considerati come gli “indicatori” delle azioni che gli allievi di questa fascia d’età dovranno compiere.</w:t>
      </w:r>
    </w:p>
    <w:p w:rsidR="00340BDE" w:rsidRPr="00340BDE" w:rsidRDefault="00340BDE" w:rsidP="00340BDE"/>
    <w:p w:rsidR="00340BDE" w:rsidRPr="00340BDE" w:rsidRDefault="00340BDE" w:rsidP="00340BDE">
      <w:r w:rsidRPr="00340BDE">
        <w:t>Essi sono:</w:t>
      </w:r>
    </w:p>
    <w:p w:rsidR="00340BDE" w:rsidRPr="00340BDE" w:rsidRDefault="00340BDE" w:rsidP="00340BDE"/>
    <w:p w:rsidR="00340BDE" w:rsidRPr="00340BDE" w:rsidRDefault="00340BDE" w:rsidP="00340BDE">
      <w:pPr>
        <w:numPr>
          <w:ilvl w:val="0"/>
          <w:numId w:val="7"/>
        </w:numPr>
        <w:tabs>
          <w:tab w:val="num" w:pos="1080"/>
        </w:tabs>
      </w:pPr>
      <w:r w:rsidRPr="00340BDE">
        <w:t xml:space="preserve">   Combinare</w:t>
      </w:r>
    </w:p>
    <w:p w:rsidR="00340BDE" w:rsidRPr="00340BDE" w:rsidRDefault="00340BDE" w:rsidP="00340BDE">
      <w:pPr>
        <w:numPr>
          <w:ilvl w:val="0"/>
          <w:numId w:val="7"/>
        </w:numPr>
        <w:tabs>
          <w:tab w:val="num" w:pos="1080"/>
        </w:tabs>
      </w:pPr>
      <w:r w:rsidRPr="00340BDE">
        <w:t xml:space="preserve">   Padroneggiare</w:t>
      </w:r>
    </w:p>
    <w:p w:rsidR="00340BDE" w:rsidRPr="00340BDE" w:rsidRDefault="00340BDE" w:rsidP="00340BDE">
      <w:pPr>
        <w:numPr>
          <w:ilvl w:val="0"/>
          <w:numId w:val="7"/>
        </w:numPr>
        <w:tabs>
          <w:tab w:val="num" w:pos="1080"/>
        </w:tabs>
      </w:pPr>
      <w:r w:rsidRPr="00340BDE">
        <w:t xml:space="preserve">   Gestire</w:t>
      </w:r>
    </w:p>
    <w:p w:rsidR="00340BDE" w:rsidRPr="00340BDE" w:rsidRDefault="00340BDE" w:rsidP="00340BDE">
      <w:pPr>
        <w:numPr>
          <w:ilvl w:val="0"/>
          <w:numId w:val="7"/>
        </w:numPr>
        <w:tabs>
          <w:tab w:val="num" w:pos="1080"/>
        </w:tabs>
      </w:pPr>
      <w:r w:rsidRPr="00340BDE">
        <w:t xml:space="preserve">   Consolidare</w:t>
      </w:r>
    </w:p>
    <w:p w:rsidR="00340BDE" w:rsidRPr="00340BDE" w:rsidRDefault="00340BDE" w:rsidP="00340BDE"/>
    <w:p w:rsidR="00340BDE" w:rsidRPr="00340BDE" w:rsidRDefault="00340BDE" w:rsidP="00340BDE">
      <w:r w:rsidRPr="00340BDE">
        <w:t>Anche in questo ambito la metodologia dell’insegnamento gioca un ruolo significativo. Padroneggiare e consolidare infatti privilegiano metodologie deduttive (assegnazione dei compiti, ad es.) mentre combinare e gestire richiedono approcci prevalenti di tipo induttivo (</w:t>
      </w:r>
      <w:proofErr w:type="spellStart"/>
      <w:r w:rsidRPr="00340BDE">
        <w:t>problem</w:t>
      </w:r>
      <w:proofErr w:type="spellEnd"/>
      <w:r w:rsidRPr="00340BDE">
        <w:t xml:space="preserve"> </w:t>
      </w:r>
      <w:proofErr w:type="spellStart"/>
      <w:r w:rsidRPr="00340BDE">
        <w:t>solving</w:t>
      </w:r>
      <w:proofErr w:type="spellEnd"/>
      <w:r w:rsidRPr="00340BDE">
        <w:t>, ad es.).</w:t>
      </w:r>
    </w:p>
    <w:p w:rsidR="00340BDE" w:rsidRPr="00340BDE" w:rsidRDefault="00340BDE" w:rsidP="00340BDE"/>
    <w:p w:rsidR="00340BDE" w:rsidRPr="00340BDE" w:rsidRDefault="00340BDE" w:rsidP="00340BDE">
      <w:r w:rsidRPr="00340BDE">
        <w:t xml:space="preserve">Questo enunciato è il quadro di riferimento dei traguardi formativi connessi alle conoscenze e per conseguenza l’istruttore dovrà creare le migliori condizioni e definire le più efficaci strategie </w:t>
      </w:r>
      <w:proofErr w:type="spellStart"/>
      <w:r w:rsidRPr="00340BDE">
        <w:t>metodologico-didattiche</w:t>
      </w:r>
      <w:proofErr w:type="spellEnd"/>
      <w:r w:rsidRPr="00340BDE">
        <w:t xml:space="preserve"> </w:t>
      </w:r>
      <w:proofErr w:type="spellStart"/>
      <w:r w:rsidRPr="00340BDE">
        <w:t>affinchè</w:t>
      </w:r>
      <w:proofErr w:type="spellEnd"/>
      <w:r w:rsidRPr="00340BDE">
        <w:t xml:space="preserve"> si verifichi e si realizzi l’acquisizione di questi traguardi. In tal senso l’istruttore dovrà curare particolarmente la sua competenza nel variare le metodologie didattiche, a seconda che si tratti di attività finalizzate di volta in volta alla conoscenza, all’utilizzo, al controllo, allo sviluppo dei fattori della prestazione motoria. </w:t>
      </w:r>
    </w:p>
    <w:p w:rsidR="00340BDE" w:rsidRPr="00340BDE" w:rsidRDefault="00340BDE" w:rsidP="00340BDE"/>
    <w:p w:rsidR="00340BDE" w:rsidRPr="00F44C99" w:rsidRDefault="00340BDE" w:rsidP="00340BDE">
      <w:pPr>
        <w:rPr>
          <w:bCs/>
        </w:rPr>
      </w:pPr>
      <w:r w:rsidRPr="00F44C99">
        <w:rPr>
          <w:b/>
          <w:sz w:val="28"/>
          <w:szCs w:val="28"/>
        </w:rPr>
        <w:t xml:space="preserve">Metodologia dell’insegnamento – </w:t>
      </w:r>
      <w:r w:rsidR="00C815CA">
        <w:rPr>
          <w:bCs/>
        </w:rPr>
        <w:t>(Competenze</w:t>
      </w:r>
      <w:r w:rsidR="00357FC4">
        <w:rPr>
          <w:bCs/>
        </w:rPr>
        <w:t xml:space="preserve"> </w:t>
      </w:r>
      <w:r w:rsidR="00C815CA">
        <w:rPr>
          <w:bCs/>
        </w:rPr>
        <w:t xml:space="preserve">motorie </w:t>
      </w:r>
      <w:r w:rsidR="00357FC4">
        <w:rPr>
          <w:bCs/>
        </w:rPr>
        <w:t>riferite alla fascia 9-11</w:t>
      </w:r>
      <w:r w:rsidRPr="00F44C99">
        <w:rPr>
          <w:bCs/>
        </w:rPr>
        <w:t xml:space="preserve"> anni) </w:t>
      </w:r>
    </w:p>
    <w:p w:rsidR="00340BDE" w:rsidRPr="00340BDE" w:rsidRDefault="00340BDE" w:rsidP="00340BDE">
      <w:pPr>
        <w:rPr>
          <w:b/>
        </w:rPr>
      </w:pPr>
    </w:p>
    <w:p w:rsidR="00827717" w:rsidRDefault="00340BDE" w:rsidP="00340BDE">
      <w:r w:rsidRPr="00340BDE">
        <w:rPr>
          <w:b/>
        </w:rPr>
        <w:t xml:space="preserve">I traguardi indicati nelle linee guida </w:t>
      </w:r>
      <w:r w:rsidR="00357FC4">
        <w:rPr>
          <w:b/>
        </w:rPr>
        <w:t>relativamente a</w:t>
      </w:r>
      <w:r w:rsidR="00C815CA">
        <w:rPr>
          <w:b/>
        </w:rPr>
        <w:t>lle com</w:t>
      </w:r>
      <w:r w:rsidR="003743D7">
        <w:rPr>
          <w:b/>
        </w:rPr>
        <w:t>p</w:t>
      </w:r>
      <w:r w:rsidR="00C815CA">
        <w:rPr>
          <w:b/>
        </w:rPr>
        <w:t>etenze</w:t>
      </w:r>
      <w:r w:rsidR="00357FC4">
        <w:rPr>
          <w:b/>
        </w:rPr>
        <w:t xml:space="preserve"> (9-11</w:t>
      </w:r>
      <w:r w:rsidRPr="00340BDE">
        <w:rPr>
          <w:b/>
        </w:rPr>
        <w:t xml:space="preserve"> anni )</w:t>
      </w:r>
      <w:r w:rsidRPr="00340BDE">
        <w:t xml:space="preserve"> devono essere perseguiti dagli istruttori attraverso proposte didattiche in cui la dimensione  </w:t>
      </w:r>
      <w:proofErr w:type="spellStart"/>
      <w:r w:rsidRPr="00340BDE">
        <w:t>metodologico-didattica</w:t>
      </w:r>
      <w:proofErr w:type="spellEnd"/>
      <w:r w:rsidRPr="00340BDE">
        <w:t xml:space="preserve"> tenga conto sia dei livelli di maturazione e di sviluppo delle funzioni cognitive, motorie e socio-relazionali in questa fascia d’età, sia delle caratteristi peculiari e proprie</w:t>
      </w:r>
      <w:r w:rsidR="00C815CA">
        <w:t xml:space="preserve">, ad esempio dei diversi </w:t>
      </w:r>
      <w:proofErr w:type="spellStart"/>
      <w:r w:rsidR="00C815CA">
        <w:t>giocosport</w:t>
      </w:r>
      <w:proofErr w:type="spellEnd"/>
      <w:r w:rsidR="00C815CA">
        <w:t xml:space="preserve"> e dei modelli</w:t>
      </w:r>
      <w:r w:rsidRPr="00340BDE">
        <w:t xml:space="preserve"> d</w:t>
      </w:r>
      <w:r w:rsidR="00C815CA">
        <w:t>i prestazione che anticipano e definiscono per il futuro</w:t>
      </w:r>
      <w:r w:rsidRPr="00340BDE">
        <w:t xml:space="preserve">. </w:t>
      </w:r>
    </w:p>
    <w:p w:rsidR="00340BDE" w:rsidRPr="00340BDE" w:rsidRDefault="00340BDE" w:rsidP="00340BDE">
      <w:r w:rsidRPr="00340BDE">
        <w:t xml:space="preserve">Le situazioni di gioco più strutturate prenderanno via </w:t>
      </w:r>
      <w:proofErr w:type="spellStart"/>
      <w:r w:rsidRPr="00340BDE">
        <w:t>via</w:t>
      </w:r>
      <w:proofErr w:type="spellEnd"/>
      <w:r w:rsidRPr="00340BDE">
        <w:t xml:space="preserve"> il posto della dimensione ludica generica caratteristica delle fasce d’età precedenti. </w:t>
      </w:r>
    </w:p>
    <w:p w:rsidR="00340BDE" w:rsidRPr="00340BDE" w:rsidRDefault="00340BDE" w:rsidP="00340BDE"/>
    <w:p w:rsidR="00340BDE" w:rsidRDefault="00340BDE" w:rsidP="00340BDE">
      <w:r w:rsidRPr="00340BDE">
        <w:rPr>
          <w:b/>
          <w:bCs/>
        </w:rPr>
        <w:t>Riguardo i traguardi che afferiscono alla dimensione socio-relazionale,</w:t>
      </w:r>
      <w:r w:rsidRPr="00340BDE">
        <w:t xml:space="preserve"> la dimensione </w:t>
      </w:r>
      <w:proofErr w:type="spellStart"/>
      <w:r w:rsidRPr="00340BDE">
        <w:t>medotologico-didattica</w:t>
      </w:r>
      <w:proofErr w:type="spellEnd"/>
      <w:r w:rsidRPr="00340BDE">
        <w:t xml:space="preserve"> dovrà contribuire al conseguimento di traguardi che consentano ai nostri allievi di assumere consapevoli e coerenti atteggiamenti responsabili sia verso i momenti formativi dell’allenamento, sia riguardo la dimensione agonistica delle partite. </w:t>
      </w:r>
    </w:p>
    <w:p w:rsidR="00827717" w:rsidRDefault="00827717" w:rsidP="00340BDE"/>
    <w:p w:rsidR="00340BDE" w:rsidRPr="00340BDE" w:rsidRDefault="00340BDE" w:rsidP="00340BDE">
      <w:pPr>
        <w:rPr>
          <w:b/>
        </w:rPr>
      </w:pPr>
      <w:r w:rsidRPr="00340BDE">
        <w:t>Acquista infine una certa rilevanza l’utilizzo di metodologie che alternino momenti di scoperta guidata sul piano socio-relazionale e della comunicazione a momenti di assegnazione dei compiti sul piano del rispetto dei ruoli.</w:t>
      </w:r>
    </w:p>
    <w:p w:rsidR="00340BDE" w:rsidRPr="00340BDE" w:rsidRDefault="00340BDE" w:rsidP="00340BDE">
      <w:pPr>
        <w:rPr>
          <w:b/>
          <w:bCs/>
        </w:rPr>
      </w:pPr>
    </w:p>
    <w:p w:rsidR="00340BDE" w:rsidRPr="00340BDE" w:rsidRDefault="00340BDE" w:rsidP="00340BDE">
      <w:r w:rsidRPr="00340BDE">
        <w:rPr>
          <w:b/>
          <w:bCs/>
        </w:rPr>
        <w:t xml:space="preserve">Relativamente alla dimensione dei traguardi dell’ambito neuro cognitivo, </w:t>
      </w:r>
      <w:r w:rsidRPr="00340BDE">
        <w:t xml:space="preserve">la capacità di lettura e di gestione delle informazioni guida la capacità di scelta rispetto alle diverse situazioni di gioco. Si rivela perciò molto efficace la scelta da parte dell’istruttore dei metodi didattici che prevedono l’alternanza tra momenti induttivi (scoperta) e deduttivi (compito). La necessità inoltre di sviluppare le capacità coordinative speciali richiede l’utilizzo di metodologie didattiche improntate alle variazioni delle situazioni sul piano dinamico e spazio-temporale. </w:t>
      </w:r>
      <w:r w:rsidRPr="00340BDE">
        <w:rPr>
          <w:b/>
          <w:bCs/>
        </w:rPr>
        <w:t xml:space="preserve"> </w:t>
      </w:r>
      <w:r w:rsidRPr="00340BDE">
        <w:t xml:space="preserve"> </w:t>
      </w:r>
    </w:p>
    <w:p w:rsidR="00340BDE" w:rsidRPr="00340BDE" w:rsidRDefault="00340BDE" w:rsidP="00340BDE"/>
    <w:p w:rsidR="00340BDE" w:rsidRPr="00340BDE" w:rsidRDefault="00340BDE" w:rsidP="00340BDE">
      <w:r w:rsidRPr="00340BDE">
        <w:rPr>
          <w:b/>
          <w:bCs/>
        </w:rPr>
        <w:t>Con riferimento ai traguardi delle conoscenze in ambito motorio funzionale</w:t>
      </w:r>
      <w:r w:rsidRPr="00340BDE">
        <w:t>, i verbi “guida” degli obiettivi di apprendimento vanno considerati come gli “indicatori” delle azioni che gli allievi di questa fascia d’età dovranno compiere.</w:t>
      </w:r>
    </w:p>
    <w:p w:rsidR="00340BDE" w:rsidRPr="00340BDE" w:rsidRDefault="00340BDE" w:rsidP="00340BDE"/>
    <w:p w:rsidR="00340BDE" w:rsidRPr="00340BDE" w:rsidRDefault="00340BDE" w:rsidP="00340BDE">
      <w:r w:rsidRPr="00340BDE">
        <w:t>Essi sono:</w:t>
      </w:r>
    </w:p>
    <w:p w:rsidR="00340BDE" w:rsidRPr="00340BDE" w:rsidRDefault="00340BDE" w:rsidP="00340BDE"/>
    <w:p w:rsidR="00340BDE" w:rsidRPr="00340BDE" w:rsidRDefault="00340BDE" w:rsidP="00340BDE">
      <w:pPr>
        <w:numPr>
          <w:ilvl w:val="0"/>
          <w:numId w:val="7"/>
        </w:numPr>
        <w:tabs>
          <w:tab w:val="num" w:pos="1080"/>
        </w:tabs>
      </w:pPr>
      <w:r w:rsidRPr="00340BDE">
        <w:t xml:space="preserve">   Padroneggiare</w:t>
      </w:r>
    </w:p>
    <w:p w:rsidR="00340BDE" w:rsidRPr="00340BDE" w:rsidRDefault="00340BDE" w:rsidP="00340BDE">
      <w:pPr>
        <w:numPr>
          <w:ilvl w:val="0"/>
          <w:numId w:val="7"/>
        </w:numPr>
        <w:tabs>
          <w:tab w:val="num" w:pos="1080"/>
        </w:tabs>
      </w:pPr>
      <w:r w:rsidRPr="00340BDE">
        <w:t xml:space="preserve">   Trasformare</w:t>
      </w:r>
    </w:p>
    <w:p w:rsidR="00340BDE" w:rsidRPr="00340BDE" w:rsidRDefault="00340BDE" w:rsidP="00340BDE">
      <w:pPr>
        <w:numPr>
          <w:ilvl w:val="0"/>
          <w:numId w:val="7"/>
        </w:numPr>
        <w:tabs>
          <w:tab w:val="num" w:pos="1080"/>
        </w:tabs>
      </w:pPr>
      <w:r w:rsidRPr="00340BDE">
        <w:t xml:space="preserve">   Sviluppare</w:t>
      </w:r>
    </w:p>
    <w:p w:rsidR="00340BDE" w:rsidRPr="00340BDE" w:rsidRDefault="00340BDE" w:rsidP="00340BDE">
      <w:pPr>
        <w:numPr>
          <w:ilvl w:val="0"/>
          <w:numId w:val="7"/>
        </w:numPr>
        <w:tabs>
          <w:tab w:val="num" w:pos="1080"/>
        </w:tabs>
      </w:pPr>
      <w:r w:rsidRPr="00340BDE">
        <w:t xml:space="preserve">   Incrementare</w:t>
      </w:r>
    </w:p>
    <w:p w:rsidR="00340BDE" w:rsidRPr="00340BDE" w:rsidRDefault="00340BDE" w:rsidP="00340BDE"/>
    <w:p w:rsidR="00340BDE" w:rsidRPr="00340BDE" w:rsidRDefault="00340BDE" w:rsidP="00340BDE">
      <w:r w:rsidRPr="00340BDE">
        <w:t xml:space="preserve">Considerata la categoria cui ci si riferisce è di tutta evidenza che le scelte </w:t>
      </w:r>
      <w:proofErr w:type="spellStart"/>
      <w:r w:rsidRPr="00340BDE">
        <w:t>metodologico-didattiche</w:t>
      </w:r>
      <w:proofErr w:type="spellEnd"/>
      <w:r w:rsidRPr="00340BDE">
        <w:t xml:space="preserve"> (di tipo induttivo) dovranno essere maggiormente orientate, da una parte all’apprendimento delle abilità tecniche per il tramite della combinazione degli schemi motori e della ripetizione in situazioni variabili di allenamento e di gioco. Dall’altra alcune scelte metodologiche più aperte (</w:t>
      </w:r>
      <w:proofErr w:type="spellStart"/>
      <w:r w:rsidRPr="00340BDE">
        <w:t>problem</w:t>
      </w:r>
      <w:proofErr w:type="spellEnd"/>
      <w:r w:rsidRPr="00340BDE">
        <w:t xml:space="preserve"> </w:t>
      </w:r>
      <w:proofErr w:type="spellStart"/>
      <w:r w:rsidRPr="00340BDE">
        <w:t>solving</w:t>
      </w:r>
      <w:proofErr w:type="spellEnd"/>
      <w:r w:rsidRPr="00340BDE">
        <w:t xml:space="preserve">) si rivelano estremamente utili ed efficaci nella trasformazione dei movimenti appresi (abilità) in relazione allo spazio, al tempo e alle situazioni di gioco. </w:t>
      </w:r>
    </w:p>
    <w:p w:rsidR="00340BDE" w:rsidRPr="00340BDE" w:rsidRDefault="00340BDE" w:rsidP="00340BDE"/>
    <w:p w:rsidR="00B95B87" w:rsidRDefault="00B95B87" w:rsidP="008313F4">
      <w:pPr>
        <w:rPr>
          <w:b/>
        </w:rPr>
      </w:pPr>
    </w:p>
    <w:p w:rsidR="00340BDE" w:rsidRPr="00133893" w:rsidRDefault="00287FEE" w:rsidP="008313F4">
      <w:pPr>
        <w:rPr>
          <w:b/>
        </w:rPr>
      </w:pPr>
      <w:proofErr w:type="spellStart"/>
      <w:r w:rsidRPr="00133893">
        <w:rPr>
          <w:b/>
        </w:rPr>
        <w:t>Minibiblio</w:t>
      </w:r>
      <w:proofErr w:type="spellEnd"/>
    </w:p>
    <w:p w:rsidR="00287FEE" w:rsidRDefault="00287FEE" w:rsidP="008313F4"/>
    <w:p w:rsidR="00287FEE" w:rsidRDefault="00287FEE" w:rsidP="008313F4">
      <w:r>
        <w:t>AA.VV. Educazione Motoria di Base – IEI – CONI – Roma 1985</w:t>
      </w:r>
    </w:p>
    <w:p w:rsidR="00287FEE" w:rsidRDefault="00287FEE" w:rsidP="008313F4">
      <w:r>
        <w:t xml:space="preserve">AA.VV. </w:t>
      </w:r>
      <w:proofErr w:type="spellStart"/>
      <w:r>
        <w:t>Giocosport</w:t>
      </w:r>
      <w:proofErr w:type="spellEnd"/>
      <w:r>
        <w:t xml:space="preserve"> – </w:t>
      </w:r>
      <w:proofErr w:type="spellStart"/>
      <w:r>
        <w:t>Serv.Prom.Sportiva</w:t>
      </w:r>
      <w:proofErr w:type="spellEnd"/>
      <w:r>
        <w:t xml:space="preserve"> – CONI – Roma 1990</w:t>
      </w:r>
    </w:p>
    <w:p w:rsidR="00DA62F9" w:rsidRDefault="00DA62F9" w:rsidP="008313F4">
      <w:r>
        <w:t xml:space="preserve">AA.VV. Guida Tecnica Generale dei C.A.S. </w:t>
      </w:r>
      <w:proofErr w:type="spellStart"/>
      <w:r>
        <w:t>–Soc.Stampa</w:t>
      </w:r>
      <w:proofErr w:type="spellEnd"/>
      <w:r>
        <w:t xml:space="preserve"> Sportiva – Roma 2001</w:t>
      </w:r>
    </w:p>
    <w:p w:rsidR="00287FEE" w:rsidRDefault="00287FEE" w:rsidP="008313F4">
      <w:proofErr w:type="spellStart"/>
      <w:r>
        <w:t>Bellinzona</w:t>
      </w:r>
      <w:proofErr w:type="spellEnd"/>
      <w:r>
        <w:t xml:space="preserve"> G. Educazione Motoria – Ed. Scuola e Vita – Milano 1986</w:t>
      </w:r>
    </w:p>
    <w:p w:rsidR="00287FEE" w:rsidRDefault="00287FEE" w:rsidP="008313F4">
      <w:proofErr w:type="spellStart"/>
      <w:r>
        <w:t>Bortolussi</w:t>
      </w:r>
      <w:proofErr w:type="spellEnd"/>
      <w:r>
        <w:t xml:space="preserve"> L. Cremonini M. Pellegrini F.M. – </w:t>
      </w:r>
      <w:proofErr w:type="spellStart"/>
      <w:r>
        <w:t>Easybasket</w:t>
      </w:r>
      <w:proofErr w:type="spellEnd"/>
      <w:r>
        <w:t xml:space="preserve"> – FIP – Roma 2012</w:t>
      </w:r>
    </w:p>
    <w:p w:rsidR="00287FEE" w:rsidRDefault="00287FEE" w:rsidP="008313F4">
      <w:r>
        <w:t>Cremonini M. Pellegrini F.M. – Il minibasket – Emozione, scoperta, gioco –FIP- Roma - 2010</w:t>
      </w:r>
    </w:p>
    <w:p w:rsidR="00D40D97" w:rsidRPr="00D40D97" w:rsidRDefault="00D40D97" w:rsidP="00287FEE">
      <w:pPr>
        <w:rPr>
          <w:lang w:val="en-GB"/>
        </w:rPr>
      </w:pPr>
      <w:proofErr w:type="spellStart"/>
      <w:r w:rsidRPr="00D40D97">
        <w:rPr>
          <w:lang w:val="en-GB"/>
        </w:rPr>
        <w:t>GallaHue</w:t>
      </w:r>
      <w:proofErr w:type="spellEnd"/>
      <w:r w:rsidRPr="00D40D97">
        <w:rPr>
          <w:lang w:val="en-GB"/>
        </w:rPr>
        <w:t xml:space="preserve"> D.L. –</w:t>
      </w:r>
      <w:proofErr w:type="spellStart"/>
      <w:r w:rsidRPr="00D40D97">
        <w:rPr>
          <w:lang w:val="en-GB"/>
        </w:rPr>
        <w:t>Phisical</w:t>
      </w:r>
      <w:proofErr w:type="spellEnd"/>
      <w:r w:rsidRPr="00D40D97">
        <w:rPr>
          <w:lang w:val="en-GB"/>
        </w:rPr>
        <w:t xml:space="preserve"> Educatio</w:t>
      </w:r>
      <w:r>
        <w:rPr>
          <w:lang w:val="en-GB"/>
        </w:rPr>
        <w:t>n for Elementary School</w:t>
      </w:r>
      <w:r w:rsidRPr="00D40D97">
        <w:rPr>
          <w:lang w:val="en-GB"/>
        </w:rPr>
        <w:t xml:space="preserve"> – MacMillan Publishing –N.Y</w:t>
      </w:r>
      <w:r>
        <w:rPr>
          <w:lang w:val="en-GB"/>
        </w:rPr>
        <w:t>- 1987</w:t>
      </w:r>
    </w:p>
    <w:p w:rsidR="00287FEE" w:rsidRDefault="00287FEE" w:rsidP="00287FEE">
      <w:proofErr w:type="spellStart"/>
      <w:r>
        <w:t>Giraldes</w:t>
      </w:r>
      <w:proofErr w:type="spellEnd"/>
      <w:r>
        <w:t xml:space="preserve"> M. Metodologia dell’Educazione Fisica – Ed </w:t>
      </w:r>
      <w:proofErr w:type="spellStart"/>
      <w:r>
        <w:t>Stadium</w:t>
      </w:r>
      <w:proofErr w:type="spellEnd"/>
      <w:r>
        <w:t xml:space="preserve"> – </w:t>
      </w:r>
      <w:proofErr w:type="spellStart"/>
      <w:r>
        <w:t>Baires</w:t>
      </w:r>
      <w:proofErr w:type="spellEnd"/>
      <w:r>
        <w:t xml:space="preserve"> 1968</w:t>
      </w:r>
    </w:p>
    <w:p w:rsidR="00287FEE" w:rsidRPr="00B95B87" w:rsidRDefault="00287FEE" w:rsidP="008313F4">
      <w:pPr>
        <w:rPr>
          <w:lang w:val="en-GB"/>
        </w:rPr>
      </w:pPr>
      <w:r w:rsidRPr="00B95B87">
        <w:rPr>
          <w:lang w:val="en-GB"/>
        </w:rPr>
        <w:t>Nichols B.</w:t>
      </w:r>
      <w:r w:rsidR="00B95B87" w:rsidRPr="00B95B87">
        <w:rPr>
          <w:lang w:val="en-GB"/>
        </w:rPr>
        <w:t xml:space="preserve"> – Moving &amp; Learning – </w:t>
      </w:r>
      <w:smartTag w:uri="urn:schemas-microsoft-com:office:smarttags" w:element="place">
        <w:smartTag w:uri="urn:schemas-microsoft-com:office:smarttags" w:element="PlaceName">
          <w:r w:rsidR="00B95B87" w:rsidRPr="00B95B87">
            <w:rPr>
              <w:lang w:val="en-GB"/>
            </w:rPr>
            <w:t>Times</w:t>
          </w:r>
        </w:smartTag>
        <w:r w:rsidR="00B95B87" w:rsidRPr="00B95B87">
          <w:rPr>
            <w:lang w:val="en-GB"/>
          </w:rPr>
          <w:t xml:space="preserve"> </w:t>
        </w:r>
        <w:smartTag w:uri="urn:schemas-microsoft-com:office:smarttags" w:element="PlaceName">
          <w:r w:rsidR="00B95B87" w:rsidRPr="00B95B87">
            <w:rPr>
              <w:lang w:val="en-GB"/>
            </w:rPr>
            <w:t>Mirror</w:t>
          </w:r>
        </w:smartTag>
        <w:r w:rsidR="00B95B87" w:rsidRPr="00B95B87">
          <w:rPr>
            <w:lang w:val="en-GB"/>
          </w:rPr>
          <w:t xml:space="preserve"> </w:t>
        </w:r>
        <w:smartTag w:uri="urn:schemas-microsoft-com:office:smarttags" w:element="PlaceName">
          <w:r w:rsidR="00B95B87" w:rsidRPr="00B95B87">
            <w:rPr>
              <w:lang w:val="en-GB"/>
            </w:rPr>
            <w:t>Mosby</w:t>
          </w:r>
        </w:smartTag>
        <w:r w:rsidR="00B95B87" w:rsidRPr="00B95B87">
          <w:rPr>
            <w:lang w:val="en-GB"/>
          </w:rPr>
          <w:t xml:space="preserve"> </w:t>
        </w:r>
        <w:smartTag w:uri="urn:schemas-microsoft-com:office:smarttags" w:element="PlaceType">
          <w:r w:rsidR="00B95B87" w:rsidRPr="00B95B87">
            <w:rPr>
              <w:lang w:val="en-GB"/>
            </w:rPr>
            <w:t>College</w:t>
          </w:r>
        </w:smartTag>
      </w:smartTag>
      <w:r w:rsidR="00B95B87" w:rsidRPr="00B95B87">
        <w:rPr>
          <w:lang w:val="en-GB"/>
        </w:rPr>
        <w:t xml:space="preserve"> Publishing- Boston 1990</w:t>
      </w:r>
    </w:p>
    <w:p w:rsidR="00287FEE" w:rsidRDefault="00287FEE" w:rsidP="008313F4">
      <w:r>
        <w:t xml:space="preserve">Pila </w:t>
      </w:r>
      <w:proofErr w:type="spellStart"/>
      <w:r>
        <w:t>Telena</w:t>
      </w:r>
      <w:proofErr w:type="spellEnd"/>
      <w:r>
        <w:t xml:space="preserve"> A. Educazione Fisica e Sportiva – A.P.T. Madrid 1976</w:t>
      </w:r>
    </w:p>
    <w:p w:rsidR="00287FEE" w:rsidRDefault="00287FEE" w:rsidP="008313F4">
      <w:proofErr w:type="spellStart"/>
      <w:r>
        <w:t>Sotgiu</w:t>
      </w:r>
      <w:proofErr w:type="spellEnd"/>
      <w:r>
        <w:t xml:space="preserve"> P. Pellegrini F.M. – Attività motorie e processo educativo – </w:t>
      </w:r>
      <w:proofErr w:type="spellStart"/>
      <w:r>
        <w:t>Soc.Sta.Sportiva</w:t>
      </w:r>
      <w:proofErr w:type="spellEnd"/>
      <w:r>
        <w:t xml:space="preserve"> – Roma 1985</w:t>
      </w:r>
    </w:p>
    <w:p w:rsidR="00287FEE" w:rsidRDefault="00287FEE" w:rsidP="008313F4"/>
    <w:p w:rsidR="00287FEE" w:rsidRDefault="00287FEE" w:rsidP="008313F4"/>
    <w:p w:rsidR="00287FEE" w:rsidRDefault="00287FEE" w:rsidP="008313F4"/>
    <w:sectPr w:rsidR="00287FEE" w:rsidSect="00FE5BB2">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5F5B"/>
    <w:multiLevelType w:val="hybridMultilevel"/>
    <w:tmpl w:val="480A21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2520653"/>
    <w:multiLevelType w:val="hybridMultilevel"/>
    <w:tmpl w:val="67F82F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6753B55"/>
    <w:multiLevelType w:val="hybridMultilevel"/>
    <w:tmpl w:val="B650D2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AEA3AC2"/>
    <w:multiLevelType w:val="hybridMultilevel"/>
    <w:tmpl w:val="71D2F5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E751399"/>
    <w:multiLevelType w:val="hybridMultilevel"/>
    <w:tmpl w:val="E35822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EE54FC0"/>
    <w:multiLevelType w:val="hybridMultilevel"/>
    <w:tmpl w:val="0D6A1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8C0DCD"/>
    <w:multiLevelType w:val="hybridMultilevel"/>
    <w:tmpl w:val="2F32E6DE"/>
    <w:lvl w:ilvl="0" w:tplc="2FF2CD6A">
      <w:start w:val="1"/>
      <w:numFmt w:val="bullet"/>
      <w:lvlText w:val=""/>
      <w:lvlJc w:val="left"/>
      <w:pPr>
        <w:tabs>
          <w:tab w:val="num" w:pos="1560"/>
        </w:tabs>
        <w:ind w:left="156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7">
    <w:nsid w:val="6ED523DC"/>
    <w:multiLevelType w:val="hybridMultilevel"/>
    <w:tmpl w:val="695A0F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E45"/>
    <w:rsid w:val="00001912"/>
    <w:rsid w:val="00003FFB"/>
    <w:rsid w:val="00020854"/>
    <w:rsid w:val="00030D58"/>
    <w:rsid w:val="00041424"/>
    <w:rsid w:val="000466F7"/>
    <w:rsid w:val="000539CE"/>
    <w:rsid w:val="000616B2"/>
    <w:rsid w:val="000713F6"/>
    <w:rsid w:val="00072031"/>
    <w:rsid w:val="000726A3"/>
    <w:rsid w:val="00072FC0"/>
    <w:rsid w:val="0007523F"/>
    <w:rsid w:val="00075AE7"/>
    <w:rsid w:val="000770F1"/>
    <w:rsid w:val="00077A75"/>
    <w:rsid w:val="00081B2C"/>
    <w:rsid w:val="00087C72"/>
    <w:rsid w:val="00096282"/>
    <w:rsid w:val="000A54AC"/>
    <w:rsid w:val="000A6FA3"/>
    <w:rsid w:val="000B3580"/>
    <w:rsid w:val="000C545D"/>
    <w:rsid w:val="000E5552"/>
    <w:rsid w:val="000F05EB"/>
    <w:rsid w:val="000F24FD"/>
    <w:rsid w:val="000F2540"/>
    <w:rsid w:val="000F4CDB"/>
    <w:rsid w:val="00100FE9"/>
    <w:rsid w:val="0010552D"/>
    <w:rsid w:val="00112D63"/>
    <w:rsid w:val="00124ECD"/>
    <w:rsid w:val="00127E80"/>
    <w:rsid w:val="00130A94"/>
    <w:rsid w:val="00132192"/>
    <w:rsid w:val="00133893"/>
    <w:rsid w:val="00137E79"/>
    <w:rsid w:val="0014348E"/>
    <w:rsid w:val="00153708"/>
    <w:rsid w:val="00163EB6"/>
    <w:rsid w:val="00167F3C"/>
    <w:rsid w:val="00173CD0"/>
    <w:rsid w:val="00176D54"/>
    <w:rsid w:val="00180E95"/>
    <w:rsid w:val="0018235D"/>
    <w:rsid w:val="001A22DB"/>
    <w:rsid w:val="001B5A9E"/>
    <w:rsid w:val="001C27C7"/>
    <w:rsid w:val="001C3E51"/>
    <w:rsid w:val="001D137C"/>
    <w:rsid w:val="001D14BC"/>
    <w:rsid w:val="001F12E0"/>
    <w:rsid w:val="001F1682"/>
    <w:rsid w:val="00215CCA"/>
    <w:rsid w:val="0023230D"/>
    <w:rsid w:val="002538C9"/>
    <w:rsid w:val="002608FF"/>
    <w:rsid w:val="0026176C"/>
    <w:rsid w:val="00262019"/>
    <w:rsid w:val="00264DA9"/>
    <w:rsid w:val="00270226"/>
    <w:rsid w:val="00287FEE"/>
    <w:rsid w:val="002A6C0E"/>
    <w:rsid w:val="002A7500"/>
    <w:rsid w:val="002A7566"/>
    <w:rsid w:val="002B1EA5"/>
    <w:rsid w:val="002B4686"/>
    <w:rsid w:val="002B521B"/>
    <w:rsid w:val="002D3DCC"/>
    <w:rsid w:val="002D72A7"/>
    <w:rsid w:val="002E2205"/>
    <w:rsid w:val="002E428B"/>
    <w:rsid w:val="00301A54"/>
    <w:rsid w:val="0030200A"/>
    <w:rsid w:val="00304C1C"/>
    <w:rsid w:val="00337685"/>
    <w:rsid w:val="00340BDE"/>
    <w:rsid w:val="0035654E"/>
    <w:rsid w:val="00357C76"/>
    <w:rsid w:val="00357FC4"/>
    <w:rsid w:val="00364DF9"/>
    <w:rsid w:val="003743D7"/>
    <w:rsid w:val="00382528"/>
    <w:rsid w:val="0039401C"/>
    <w:rsid w:val="0039416C"/>
    <w:rsid w:val="00397076"/>
    <w:rsid w:val="003A278B"/>
    <w:rsid w:val="003A4600"/>
    <w:rsid w:val="003A5C6A"/>
    <w:rsid w:val="003C1813"/>
    <w:rsid w:val="003C2EA0"/>
    <w:rsid w:val="003C63CE"/>
    <w:rsid w:val="00403AEE"/>
    <w:rsid w:val="00417FF4"/>
    <w:rsid w:val="0042487A"/>
    <w:rsid w:val="00427580"/>
    <w:rsid w:val="00430D79"/>
    <w:rsid w:val="004414B9"/>
    <w:rsid w:val="004422F7"/>
    <w:rsid w:val="00444BD4"/>
    <w:rsid w:val="00455BFB"/>
    <w:rsid w:val="00464E56"/>
    <w:rsid w:val="0047276E"/>
    <w:rsid w:val="00474317"/>
    <w:rsid w:val="00481DE6"/>
    <w:rsid w:val="00487C20"/>
    <w:rsid w:val="0049068D"/>
    <w:rsid w:val="00497C60"/>
    <w:rsid w:val="004A4B42"/>
    <w:rsid w:val="004A5B6B"/>
    <w:rsid w:val="004A7C60"/>
    <w:rsid w:val="004B2F9B"/>
    <w:rsid w:val="004B3640"/>
    <w:rsid w:val="004B3682"/>
    <w:rsid w:val="004C06F7"/>
    <w:rsid w:val="004C33D1"/>
    <w:rsid w:val="004C3E22"/>
    <w:rsid w:val="004D27AC"/>
    <w:rsid w:val="004D793E"/>
    <w:rsid w:val="004F653C"/>
    <w:rsid w:val="00506C3C"/>
    <w:rsid w:val="00510AA0"/>
    <w:rsid w:val="0051269C"/>
    <w:rsid w:val="00513A0B"/>
    <w:rsid w:val="005154E8"/>
    <w:rsid w:val="0052685C"/>
    <w:rsid w:val="005415AF"/>
    <w:rsid w:val="005472E4"/>
    <w:rsid w:val="00551DE5"/>
    <w:rsid w:val="0055202F"/>
    <w:rsid w:val="00555F42"/>
    <w:rsid w:val="00563D2B"/>
    <w:rsid w:val="00564E1E"/>
    <w:rsid w:val="005745C5"/>
    <w:rsid w:val="00580A67"/>
    <w:rsid w:val="0059276A"/>
    <w:rsid w:val="00594FA3"/>
    <w:rsid w:val="005A0624"/>
    <w:rsid w:val="005B0F89"/>
    <w:rsid w:val="005B2567"/>
    <w:rsid w:val="005C0DF2"/>
    <w:rsid w:val="005E0DF4"/>
    <w:rsid w:val="005E6644"/>
    <w:rsid w:val="005E67FA"/>
    <w:rsid w:val="005F5280"/>
    <w:rsid w:val="00602BF3"/>
    <w:rsid w:val="00614E88"/>
    <w:rsid w:val="006241C6"/>
    <w:rsid w:val="006311D0"/>
    <w:rsid w:val="00635624"/>
    <w:rsid w:val="00636614"/>
    <w:rsid w:val="006368D5"/>
    <w:rsid w:val="00641D27"/>
    <w:rsid w:val="00650691"/>
    <w:rsid w:val="00653313"/>
    <w:rsid w:val="00671BA4"/>
    <w:rsid w:val="00673EA4"/>
    <w:rsid w:val="00677DA0"/>
    <w:rsid w:val="006B23E8"/>
    <w:rsid w:val="006B7890"/>
    <w:rsid w:val="006C48D7"/>
    <w:rsid w:val="006C6CB3"/>
    <w:rsid w:val="006D708E"/>
    <w:rsid w:val="006E1796"/>
    <w:rsid w:val="006E17B9"/>
    <w:rsid w:val="006E5E2F"/>
    <w:rsid w:val="006F2D01"/>
    <w:rsid w:val="00703C1B"/>
    <w:rsid w:val="00705C93"/>
    <w:rsid w:val="00717558"/>
    <w:rsid w:val="00720F04"/>
    <w:rsid w:val="007240E8"/>
    <w:rsid w:val="007360E9"/>
    <w:rsid w:val="00744C9F"/>
    <w:rsid w:val="007458C0"/>
    <w:rsid w:val="0075155A"/>
    <w:rsid w:val="00754C90"/>
    <w:rsid w:val="007561B4"/>
    <w:rsid w:val="007672FD"/>
    <w:rsid w:val="0077628B"/>
    <w:rsid w:val="00776B62"/>
    <w:rsid w:val="00785011"/>
    <w:rsid w:val="00785CC4"/>
    <w:rsid w:val="007B77ED"/>
    <w:rsid w:val="007D678C"/>
    <w:rsid w:val="007E12ED"/>
    <w:rsid w:val="007F1770"/>
    <w:rsid w:val="007F49A8"/>
    <w:rsid w:val="00803059"/>
    <w:rsid w:val="00827717"/>
    <w:rsid w:val="008313F4"/>
    <w:rsid w:val="00841781"/>
    <w:rsid w:val="0084219A"/>
    <w:rsid w:val="00853A40"/>
    <w:rsid w:val="00860289"/>
    <w:rsid w:val="0086203B"/>
    <w:rsid w:val="008713E2"/>
    <w:rsid w:val="008721E4"/>
    <w:rsid w:val="0087369F"/>
    <w:rsid w:val="00873980"/>
    <w:rsid w:val="00873C20"/>
    <w:rsid w:val="0087536C"/>
    <w:rsid w:val="00875684"/>
    <w:rsid w:val="00880CE4"/>
    <w:rsid w:val="00884430"/>
    <w:rsid w:val="008845E7"/>
    <w:rsid w:val="0088626E"/>
    <w:rsid w:val="0089012E"/>
    <w:rsid w:val="008A3F0E"/>
    <w:rsid w:val="008D4903"/>
    <w:rsid w:val="008D4A7E"/>
    <w:rsid w:val="008E0F3D"/>
    <w:rsid w:val="008E5523"/>
    <w:rsid w:val="008F192A"/>
    <w:rsid w:val="008F4764"/>
    <w:rsid w:val="00901DA1"/>
    <w:rsid w:val="00903EC1"/>
    <w:rsid w:val="00915E33"/>
    <w:rsid w:val="00926DFD"/>
    <w:rsid w:val="009316B3"/>
    <w:rsid w:val="0093220B"/>
    <w:rsid w:val="00940F90"/>
    <w:rsid w:val="00996E6E"/>
    <w:rsid w:val="009B3322"/>
    <w:rsid w:val="009C06D2"/>
    <w:rsid w:val="009C318F"/>
    <w:rsid w:val="009C71FC"/>
    <w:rsid w:val="009D25AA"/>
    <w:rsid w:val="009D284D"/>
    <w:rsid w:val="009F4650"/>
    <w:rsid w:val="009F594F"/>
    <w:rsid w:val="009F7B64"/>
    <w:rsid w:val="00A02CF6"/>
    <w:rsid w:val="00A10318"/>
    <w:rsid w:val="00A1686F"/>
    <w:rsid w:val="00A21446"/>
    <w:rsid w:val="00A444D9"/>
    <w:rsid w:val="00A45F11"/>
    <w:rsid w:val="00A46FE2"/>
    <w:rsid w:val="00A53571"/>
    <w:rsid w:val="00A55264"/>
    <w:rsid w:val="00A62EBF"/>
    <w:rsid w:val="00A63220"/>
    <w:rsid w:val="00A71991"/>
    <w:rsid w:val="00A745CF"/>
    <w:rsid w:val="00A91EB9"/>
    <w:rsid w:val="00A923D1"/>
    <w:rsid w:val="00AB145E"/>
    <w:rsid w:val="00AD1B15"/>
    <w:rsid w:val="00AD1DFA"/>
    <w:rsid w:val="00AD46A1"/>
    <w:rsid w:val="00AD489F"/>
    <w:rsid w:val="00AF367C"/>
    <w:rsid w:val="00B02FB8"/>
    <w:rsid w:val="00B41ADF"/>
    <w:rsid w:val="00B521D0"/>
    <w:rsid w:val="00B527CE"/>
    <w:rsid w:val="00B53273"/>
    <w:rsid w:val="00B62281"/>
    <w:rsid w:val="00B7623D"/>
    <w:rsid w:val="00B80B71"/>
    <w:rsid w:val="00B90EBA"/>
    <w:rsid w:val="00B92E61"/>
    <w:rsid w:val="00B95B87"/>
    <w:rsid w:val="00BA008A"/>
    <w:rsid w:val="00BC1903"/>
    <w:rsid w:val="00BC4DCF"/>
    <w:rsid w:val="00BD5D42"/>
    <w:rsid w:val="00BF138C"/>
    <w:rsid w:val="00C178F9"/>
    <w:rsid w:val="00C23C95"/>
    <w:rsid w:val="00C32806"/>
    <w:rsid w:val="00C3628C"/>
    <w:rsid w:val="00C37545"/>
    <w:rsid w:val="00C43845"/>
    <w:rsid w:val="00C43849"/>
    <w:rsid w:val="00C44DE5"/>
    <w:rsid w:val="00C51416"/>
    <w:rsid w:val="00C52962"/>
    <w:rsid w:val="00C70F7B"/>
    <w:rsid w:val="00C815CA"/>
    <w:rsid w:val="00C91B4A"/>
    <w:rsid w:val="00CA01C4"/>
    <w:rsid w:val="00CA11B5"/>
    <w:rsid w:val="00CB5DCE"/>
    <w:rsid w:val="00CB7CA8"/>
    <w:rsid w:val="00CC1381"/>
    <w:rsid w:val="00CC7140"/>
    <w:rsid w:val="00CE0DAA"/>
    <w:rsid w:val="00CE1298"/>
    <w:rsid w:val="00CE2FBB"/>
    <w:rsid w:val="00CE323A"/>
    <w:rsid w:val="00CF2D9E"/>
    <w:rsid w:val="00D034E3"/>
    <w:rsid w:val="00D0575D"/>
    <w:rsid w:val="00D06A62"/>
    <w:rsid w:val="00D12BEB"/>
    <w:rsid w:val="00D23FA6"/>
    <w:rsid w:val="00D27035"/>
    <w:rsid w:val="00D27595"/>
    <w:rsid w:val="00D31266"/>
    <w:rsid w:val="00D3590E"/>
    <w:rsid w:val="00D37187"/>
    <w:rsid w:val="00D403E0"/>
    <w:rsid w:val="00D40D97"/>
    <w:rsid w:val="00D423CD"/>
    <w:rsid w:val="00D4302D"/>
    <w:rsid w:val="00D5606A"/>
    <w:rsid w:val="00D563D9"/>
    <w:rsid w:val="00D61D68"/>
    <w:rsid w:val="00D61FD3"/>
    <w:rsid w:val="00D62877"/>
    <w:rsid w:val="00D777EA"/>
    <w:rsid w:val="00D91498"/>
    <w:rsid w:val="00D92B4F"/>
    <w:rsid w:val="00D93396"/>
    <w:rsid w:val="00D94702"/>
    <w:rsid w:val="00D9507F"/>
    <w:rsid w:val="00DA07BD"/>
    <w:rsid w:val="00DA62F9"/>
    <w:rsid w:val="00DC1CE5"/>
    <w:rsid w:val="00DC2F79"/>
    <w:rsid w:val="00DC681A"/>
    <w:rsid w:val="00DC7253"/>
    <w:rsid w:val="00DD1020"/>
    <w:rsid w:val="00DE22C1"/>
    <w:rsid w:val="00DE57AF"/>
    <w:rsid w:val="00DE785F"/>
    <w:rsid w:val="00DF7FFC"/>
    <w:rsid w:val="00E04DBF"/>
    <w:rsid w:val="00E21F97"/>
    <w:rsid w:val="00E409E8"/>
    <w:rsid w:val="00E45A14"/>
    <w:rsid w:val="00E45D5E"/>
    <w:rsid w:val="00E53F98"/>
    <w:rsid w:val="00E55EF4"/>
    <w:rsid w:val="00E607DC"/>
    <w:rsid w:val="00E6353C"/>
    <w:rsid w:val="00E81E45"/>
    <w:rsid w:val="00E85381"/>
    <w:rsid w:val="00E85FAC"/>
    <w:rsid w:val="00E90843"/>
    <w:rsid w:val="00E93CBA"/>
    <w:rsid w:val="00EA6560"/>
    <w:rsid w:val="00EB2617"/>
    <w:rsid w:val="00EB42E0"/>
    <w:rsid w:val="00EC3E19"/>
    <w:rsid w:val="00EC649A"/>
    <w:rsid w:val="00EC7A7A"/>
    <w:rsid w:val="00ED6D7B"/>
    <w:rsid w:val="00EE3493"/>
    <w:rsid w:val="00EE5DF6"/>
    <w:rsid w:val="00EF402C"/>
    <w:rsid w:val="00EF516A"/>
    <w:rsid w:val="00F02724"/>
    <w:rsid w:val="00F27040"/>
    <w:rsid w:val="00F30A27"/>
    <w:rsid w:val="00F32929"/>
    <w:rsid w:val="00F32A3E"/>
    <w:rsid w:val="00F35524"/>
    <w:rsid w:val="00F44C99"/>
    <w:rsid w:val="00F644F6"/>
    <w:rsid w:val="00F70479"/>
    <w:rsid w:val="00F81A58"/>
    <w:rsid w:val="00F87026"/>
    <w:rsid w:val="00F94024"/>
    <w:rsid w:val="00F95B71"/>
    <w:rsid w:val="00FA4F68"/>
    <w:rsid w:val="00FB363F"/>
    <w:rsid w:val="00FC17BD"/>
    <w:rsid w:val="00FC7EAD"/>
    <w:rsid w:val="00FD352D"/>
    <w:rsid w:val="00FD65D6"/>
    <w:rsid w:val="00FD6762"/>
    <w:rsid w:val="00FD6772"/>
    <w:rsid w:val="00FE5AC0"/>
    <w:rsid w:val="00FE5BB2"/>
    <w:rsid w:val="00FE7A05"/>
    <w:rsid w:val="00FF2E1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2E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1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3041</Words>
  <Characters>17335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Si vuole qui discettare di come progettare l’intervento didattico e di come pianificare le attività in modo da andare in palestra o in campo essendo preparati, sapendo cioè non solo il perché (teorie) e il che cosa (prassi) insegnare, ma anche il come, i</vt:lpstr>
    </vt:vector>
  </TitlesOfParts>
  <Company>Federazione Ciclistica Italiana</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vuole qui discettare di come progettare l’intervento didattico e di come pianificare le attività in modo da andare in palestra o in campo essendo preparati, sapendo cioè non solo il perché (teorie) e il che cosa (prassi) insegnare, ma anche il come, i</dc:title>
  <dc:creator>Pellegrini Fabrizio</dc:creator>
  <cp:lastModifiedBy>fabrizio pellegrini</cp:lastModifiedBy>
  <cp:revision>5</cp:revision>
  <cp:lastPrinted>2014-01-13T10:08:00Z</cp:lastPrinted>
  <dcterms:created xsi:type="dcterms:W3CDTF">2018-10-30T12:30:00Z</dcterms:created>
  <dcterms:modified xsi:type="dcterms:W3CDTF">2022-09-17T16:15:00Z</dcterms:modified>
</cp:coreProperties>
</file>